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D6" w:rsidRPr="00DE27D6" w:rsidRDefault="00DE27D6" w:rsidP="00DE27D6">
      <w:pPr>
        <w:pStyle w:val="Heading1"/>
        <w:rPr>
          <w:rFonts w:cs="Arial"/>
        </w:rPr>
      </w:pPr>
      <w:r w:rsidRPr="00DE27D6">
        <w:rPr>
          <w:rFonts w:cs="Arial"/>
        </w:rPr>
        <w:t>Data purchase and access working group teleconference</w:t>
      </w:r>
    </w:p>
    <w:p w:rsidR="00DE27D6" w:rsidRPr="00DE27D6" w:rsidRDefault="00DE27D6" w:rsidP="00DE27D6">
      <w:pPr>
        <w:pStyle w:val="NoSpacing"/>
      </w:pPr>
      <w:r w:rsidRPr="00DE27D6">
        <w:t>Community Data Program</w:t>
      </w:r>
    </w:p>
    <w:p w:rsidR="00DE27D6" w:rsidRPr="00DE27D6" w:rsidRDefault="00DE27D6" w:rsidP="00DE27D6">
      <w:pPr>
        <w:pStyle w:val="NoSpacing"/>
      </w:pPr>
      <w:r w:rsidRPr="00DE27D6">
        <w:t>Canadian Council on Social Development</w:t>
      </w:r>
    </w:p>
    <w:p w:rsidR="00BB22C5" w:rsidRDefault="00DE27D6" w:rsidP="00DE27D6">
      <w:pPr>
        <w:pStyle w:val="NoSpacing"/>
      </w:pPr>
      <w:r w:rsidRPr="00DE27D6">
        <w:t xml:space="preserve">Wednesday, </w:t>
      </w:r>
      <w:r w:rsidR="00637D62">
        <w:t>November 19</w:t>
      </w:r>
      <w:r w:rsidRPr="00DE27D6">
        <w:t>, 2014</w:t>
      </w:r>
    </w:p>
    <w:p w:rsidR="00E52E23" w:rsidRPr="00DE27D6" w:rsidRDefault="00E52E23" w:rsidP="00DE27D6">
      <w:pPr>
        <w:pStyle w:val="NoSpacing"/>
      </w:pPr>
      <w:r w:rsidRPr="00DE27D6">
        <w:t>1:30 p.m.</w:t>
      </w:r>
      <w:r w:rsidR="00DE27D6" w:rsidRPr="00DE27D6">
        <w:t xml:space="preserve"> to 2:30 p.m.</w:t>
      </w:r>
      <w:r w:rsidRPr="00DE27D6">
        <w:t xml:space="preserve"> ET</w:t>
      </w:r>
    </w:p>
    <w:p w:rsidR="00DE27D6" w:rsidRPr="00DE27D6" w:rsidRDefault="00DE27D6" w:rsidP="00DE27D6">
      <w:pPr>
        <w:pStyle w:val="NoSpacing"/>
      </w:pPr>
      <w:r w:rsidRPr="00DE27D6">
        <w:t>Dial-in number: 1-866-269-6685</w:t>
      </w:r>
    </w:p>
    <w:p w:rsidR="00DE27D6" w:rsidRPr="00DE27D6" w:rsidRDefault="00DE27D6" w:rsidP="00DE27D6">
      <w:pPr>
        <w:pStyle w:val="NoSpacing"/>
      </w:pPr>
      <w:r w:rsidRPr="00DE27D6">
        <w:t>Conference code: 48</w:t>
      </w:r>
      <w:r w:rsidR="001558F5">
        <w:t xml:space="preserve"> </w:t>
      </w:r>
      <w:r w:rsidRPr="00DE27D6">
        <w:t>67</w:t>
      </w:r>
      <w:r w:rsidR="001558F5">
        <w:t xml:space="preserve"> </w:t>
      </w:r>
      <w:r w:rsidRPr="00DE27D6">
        <w:t>64 11 25</w:t>
      </w:r>
    </w:p>
    <w:p w:rsidR="009573A4" w:rsidRPr="00DE27D6" w:rsidRDefault="009573A4" w:rsidP="009573A4">
      <w:pPr>
        <w:pStyle w:val="Heading2"/>
      </w:pPr>
      <w:r>
        <w:t>Internal members</w:t>
      </w:r>
    </w:p>
    <w:p w:rsidR="00EE7B32" w:rsidRPr="004D042C" w:rsidRDefault="00EE7B32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4D042C">
        <w:rPr>
          <w:rFonts w:cs="Arial"/>
          <w:b/>
        </w:rPr>
        <w:t xml:space="preserve">Brendan </w:t>
      </w:r>
      <w:proofErr w:type="spellStart"/>
      <w:r w:rsidRPr="004D042C">
        <w:rPr>
          <w:rFonts w:cs="Arial"/>
          <w:b/>
        </w:rPr>
        <w:t>Rahman</w:t>
      </w:r>
      <w:proofErr w:type="spellEnd"/>
      <w:r w:rsidRPr="004D042C">
        <w:rPr>
          <w:rFonts w:cs="Arial"/>
          <w:b/>
        </w:rPr>
        <w:t>, CDP</w:t>
      </w:r>
    </w:p>
    <w:p w:rsidR="009573A4" w:rsidRPr="004D042C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4D042C">
        <w:rPr>
          <w:rFonts w:cs="Arial"/>
          <w:b/>
        </w:rPr>
        <w:t>Auburn Larose, WDG</w:t>
      </w:r>
    </w:p>
    <w:p w:rsidR="003E7D8E" w:rsidRPr="004D042C" w:rsidRDefault="003E7D8E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4D042C">
        <w:rPr>
          <w:rFonts w:cs="Arial"/>
          <w:b/>
        </w:rPr>
        <w:t xml:space="preserve">Chelsea </w:t>
      </w:r>
      <w:proofErr w:type="spellStart"/>
      <w:r w:rsidRPr="004D042C">
        <w:rPr>
          <w:rFonts w:cs="Arial"/>
          <w:b/>
        </w:rPr>
        <w:t>Turan</w:t>
      </w:r>
      <w:proofErr w:type="spellEnd"/>
      <w:r w:rsidRPr="004D042C">
        <w:rPr>
          <w:rFonts w:cs="Arial"/>
          <w:b/>
        </w:rPr>
        <w:t>, Simcoe County</w:t>
      </w:r>
    </w:p>
    <w:p w:rsidR="009573A4" w:rsidRPr="004D042C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4D042C">
        <w:rPr>
          <w:rFonts w:cs="Arial"/>
          <w:b/>
        </w:rPr>
        <w:t xml:space="preserve">Cheryl </w:t>
      </w:r>
      <w:proofErr w:type="spellStart"/>
      <w:r w:rsidRPr="004D042C">
        <w:rPr>
          <w:rFonts w:cs="Arial"/>
          <w:b/>
        </w:rPr>
        <w:t>Hitchen</w:t>
      </w:r>
      <w:proofErr w:type="spellEnd"/>
      <w:r w:rsidRPr="004D042C">
        <w:rPr>
          <w:rFonts w:cs="Arial"/>
          <w:b/>
        </w:rPr>
        <w:t>, KFL&amp;A</w:t>
      </w:r>
    </w:p>
    <w:p w:rsidR="003E7D8E" w:rsidRDefault="003E7D8E" w:rsidP="003E7D8E">
      <w:pPr>
        <w:pStyle w:val="ListParagraph"/>
        <w:numPr>
          <w:ilvl w:val="0"/>
          <w:numId w:val="5"/>
        </w:numPr>
        <w:rPr>
          <w:rStyle w:val="hps"/>
          <w:lang w:val="fr-FR"/>
        </w:rPr>
      </w:pPr>
      <w:r>
        <w:rPr>
          <w:rStyle w:val="hps"/>
          <w:lang w:val="fr-FR"/>
        </w:rPr>
        <w:t>Christina Maes Nino, Winnipeg</w:t>
      </w:r>
    </w:p>
    <w:p w:rsidR="009573A4" w:rsidRPr="00637D62" w:rsidRDefault="00637D62" w:rsidP="009573A4">
      <w:pPr>
        <w:pStyle w:val="ListParagraph"/>
        <w:numPr>
          <w:ilvl w:val="0"/>
          <w:numId w:val="5"/>
        </w:numPr>
        <w:rPr>
          <w:rFonts w:cs="Arial"/>
          <w:lang w:val="fr-CA"/>
        </w:rPr>
      </w:pPr>
      <w:r>
        <w:rPr>
          <w:rFonts w:cs="Arial"/>
          <w:lang w:val="fr-CA"/>
        </w:rPr>
        <w:t>Isabelle Lépine</w:t>
      </w:r>
      <w:r w:rsidR="009573A4" w:rsidRPr="00637D62">
        <w:rPr>
          <w:rFonts w:cs="Arial"/>
          <w:lang w:val="fr-CA"/>
        </w:rPr>
        <w:t xml:space="preserve">, </w:t>
      </w:r>
      <w:proofErr w:type="spellStart"/>
      <w:r w:rsidR="009573A4" w:rsidRPr="00637D62">
        <w:rPr>
          <w:rFonts w:cs="Arial"/>
          <w:lang w:val="fr-CA"/>
        </w:rPr>
        <w:t>external</w:t>
      </w:r>
      <w:proofErr w:type="spellEnd"/>
    </w:p>
    <w:p w:rsidR="009573A4" w:rsidRPr="00637D62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637D62">
        <w:rPr>
          <w:rFonts w:cs="Arial"/>
        </w:rPr>
        <w:t>Louisa Wong, Hamilton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Matt Laurie, Toronto</w:t>
      </w:r>
    </w:p>
    <w:p w:rsidR="009573A4" w:rsidRPr="00637D62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637D62">
        <w:rPr>
          <w:rFonts w:cs="Arial"/>
        </w:rPr>
        <w:t xml:space="preserve">Natalie </w:t>
      </w:r>
      <w:proofErr w:type="spellStart"/>
      <w:r w:rsidRPr="00637D62">
        <w:rPr>
          <w:rFonts w:cs="Arial"/>
        </w:rPr>
        <w:t>Hui</w:t>
      </w:r>
      <w:proofErr w:type="spellEnd"/>
      <w:r w:rsidRPr="00637D62">
        <w:rPr>
          <w:rFonts w:cs="Arial"/>
        </w:rPr>
        <w:t>, York Region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 xml:space="preserve">Sarah </w:t>
      </w:r>
      <w:proofErr w:type="spellStart"/>
      <w:r w:rsidRPr="00DE27D6">
        <w:rPr>
          <w:rFonts w:cs="Arial"/>
        </w:rPr>
        <w:t>Larock</w:t>
      </w:r>
      <w:proofErr w:type="spellEnd"/>
      <w:r w:rsidRPr="00DE27D6">
        <w:rPr>
          <w:rFonts w:cs="Arial"/>
        </w:rPr>
        <w:t>, Durham Region</w:t>
      </w:r>
    </w:p>
    <w:p w:rsidR="009573A4" w:rsidRPr="004D042C" w:rsidRDefault="00637D62" w:rsidP="009573A4">
      <w:pPr>
        <w:pStyle w:val="ListParagraph"/>
        <w:numPr>
          <w:ilvl w:val="0"/>
          <w:numId w:val="5"/>
        </w:numPr>
        <w:rPr>
          <w:rFonts w:cs="Arial"/>
          <w:b/>
          <w:lang w:val="es-US"/>
        </w:rPr>
      </w:pPr>
      <w:r w:rsidRPr="004D042C">
        <w:rPr>
          <w:rFonts w:cs="Arial"/>
          <w:b/>
          <w:lang w:val="es-US"/>
        </w:rPr>
        <w:t>Sian Jones</w:t>
      </w:r>
      <w:r w:rsidR="009573A4" w:rsidRPr="004D042C">
        <w:rPr>
          <w:rFonts w:cs="Arial"/>
          <w:b/>
          <w:lang w:val="es-US"/>
        </w:rPr>
        <w:t>, Calgary</w:t>
      </w:r>
      <w:r w:rsidR="004D042C" w:rsidRPr="004D042C">
        <w:rPr>
          <w:rFonts w:cs="Arial"/>
          <w:b/>
          <w:lang w:val="es-US"/>
        </w:rPr>
        <w:t xml:space="preserve"> (</w:t>
      </w:r>
      <w:proofErr w:type="spellStart"/>
      <w:r w:rsidR="004D042C" w:rsidRPr="004D042C">
        <w:rPr>
          <w:rFonts w:cs="Arial"/>
          <w:b/>
          <w:lang w:val="es-US"/>
        </w:rPr>
        <w:t>Jasmine</w:t>
      </w:r>
      <w:proofErr w:type="spellEnd"/>
      <w:r w:rsidR="004D042C" w:rsidRPr="004D042C">
        <w:rPr>
          <w:rFonts w:cs="Arial"/>
          <w:b/>
          <w:lang w:val="es-US"/>
        </w:rPr>
        <w:t xml:space="preserve"> </w:t>
      </w:r>
      <w:proofErr w:type="spellStart"/>
      <w:r w:rsidR="004D042C" w:rsidRPr="004D042C">
        <w:rPr>
          <w:rFonts w:cs="Arial"/>
          <w:b/>
          <w:lang w:val="es-US"/>
        </w:rPr>
        <w:t>Ing</w:t>
      </w:r>
      <w:proofErr w:type="spellEnd"/>
      <w:r w:rsidR="004D042C" w:rsidRPr="004D042C">
        <w:rPr>
          <w:rFonts w:cs="Arial"/>
          <w:b/>
          <w:lang w:val="es-US"/>
        </w:rPr>
        <w:t>)</w:t>
      </w:r>
    </w:p>
    <w:p w:rsidR="009573A4" w:rsidRPr="004D042C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4D042C">
        <w:rPr>
          <w:rFonts w:cs="Arial"/>
          <w:b/>
        </w:rPr>
        <w:t>Veronique Dryden, Peel Region</w:t>
      </w:r>
    </w:p>
    <w:p w:rsidR="009573A4" w:rsidRPr="004D042C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4D042C">
        <w:rPr>
          <w:rFonts w:cs="Arial"/>
          <w:b/>
        </w:rPr>
        <w:t>Wayne Chu, Toronto</w:t>
      </w:r>
    </w:p>
    <w:p w:rsidR="009573A4" w:rsidRPr="00DE27D6" w:rsidRDefault="009573A4" w:rsidP="009573A4">
      <w:pPr>
        <w:pStyle w:val="Heading2"/>
      </w:pPr>
      <w:r>
        <w:t>External members</w:t>
      </w:r>
    </w:p>
    <w:p w:rsidR="009573A4" w:rsidRPr="00DE27D6" w:rsidRDefault="009573A4" w:rsidP="009573A4">
      <w:pPr>
        <w:pStyle w:val="ListParagraph"/>
        <w:numPr>
          <w:ilvl w:val="0"/>
          <w:numId w:val="6"/>
        </w:numPr>
        <w:rPr>
          <w:rFonts w:cs="Arial"/>
        </w:rPr>
      </w:pPr>
      <w:r w:rsidRPr="00DE27D6">
        <w:rPr>
          <w:rFonts w:cs="Arial"/>
        </w:rPr>
        <w:t xml:space="preserve">Ian </w:t>
      </w:r>
      <w:proofErr w:type="spellStart"/>
      <w:r w:rsidRPr="00DE27D6">
        <w:rPr>
          <w:rFonts w:cs="Arial"/>
        </w:rPr>
        <w:t>Faris</w:t>
      </w:r>
      <w:proofErr w:type="spellEnd"/>
      <w:r w:rsidRPr="00DE27D6">
        <w:rPr>
          <w:rFonts w:cs="Arial"/>
        </w:rPr>
        <w:t>, external</w:t>
      </w:r>
    </w:p>
    <w:p w:rsidR="009573A4" w:rsidRPr="004D042C" w:rsidRDefault="009573A4" w:rsidP="009573A4">
      <w:pPr>
        <w:pStyle w:val="ListParagraph"/>
        <w:numPr>
          <w:ilvl w:val="0"/>
          <w:numId w:val="6"/>
        </w:numPr>
        <w:rPr>
          <w:rFonts w:cs="Arial"/>
          <w:b/>
          <w:lang w:val="fr-CA"/>
        </w:rPr>
      </w:pPr>
      <w:r w:rsidRPr="004D042C">
        <w:rPr>
          <w:rFonts w:cs="Arial"/>
          <w:b/>
          <w:lang w:val="fr-CA"/>
        </w:rPr>
        <w:t xml:space="preserve">Ken Murdoch, </w:t>
      </w:r>
      <w:proofErr w:type="spellStart"/>
      <w:r w:rsidRPr="004D042C">
        <w:rPr>
          <w:rFonts w:cs="Arial"/>
          <w:b/>
          <w:lang w:val="fr-CA"/>
        </w:rPr>
        <w:t>external</w:t>
      </w:r>
      <w:proofErr w:type="spellEnd"/>
    </w:p>
    <w:p w:rsidR="00E52E23" w:rsidRPr="00DE27D6" w:rsidRDefault="00DE27D6" w:rsidP="00DE27D6">
      <w:pPr>
        <w:pStyle w:val="Heading1"/>
        <w:rPr>
          <w:rFonts w:cs="Arial"/>
        </w:rPr>
      </w:pPr>
      <w:r w:rsidRPr="00DE27D6">
        <w:rPr>
          <w:rFonts w:cs="Arial"/>
        </w:rPr>
        <w:t>Agenda</w:t>
      </w:r>
    </w:p>
    <w:p w:rsidR="00E52E23" w:rsidRDefault="00E52E23" w:rsidP="00DE27D6">
      <w:pPr>
        <w:pStyle w:val="Heading2"/>
      </w:pPr>
      <w:r w:rsidRPr="00DE27D6">
        <w:t>1. Welcome</w:t>
      </w:r>
    </w:p>
    <w:p w:rsidR="00E52E23" w:rsidRPr="00DE27D6" w:rsidRDefault="00E52E23" w:rsidP="00DE27D6">
      <w:pPr>
        <w:pStyle w:val="Heading2"/>
      </w:pPr>
      <w:r w:rsidRPr="00DE27D6">
        <w:t xml:space="preserve">2. </w:t>
      </w:r>
      <w:r w:rsidR="00BD4B71">
        <w:t>D</w:t>
      </w:r>
      <w:r w:rsidR="00BB22C5">
        <w:t>ata acquisition</w:t>
      </w:r>
      <w:r w:rsidR="00DF71B2">
        <w:t xml:space="preserve"> (incl. custom geographies)</w:t>
      </w:r>
    </w:p>
    <w:p w:rsidR="00637D62" w:rsidRDefault="00637D62" w:rsidP="00BB22C5">
      <w:pPr>
        <w:rPr>
          <w:rFonts w:cs="Arial"/>
        </w:rPr>
      </w:pPr>
      <w:r>
        <w:rPr>
          <w:rFonts w:cs="Arial"/>
        </w:rPr>
        <w:t xml:space="preserve">2.1 </w:t>
      </w:r>
      <w:r w:rsidR="00D23D02">
        <w:rPr>
          <w:rFonts w:cs="Arial"/>
        </w:rPr>
        <w:t>New data in the catalogue</w:t>
      </w:r>
    </w:p>
    <w:p w:rsidR="00D23D02" w:rsidRDefault="00131020" w:rsidP="00D23D02">
      <w:pPr>
        <w:pStyle w:val="ListParagraph"/>
        <w:numPr>
          <w:ilvl w:val="0"/>
          <w:numId w:val="19"/>
        </w:numPr>
        <w:rPr>
          <w:rFonts w:cs="Arial"/>
        </w:rPr>
      </w:pPr>
      <w:hyperlink r:id="rId8" w:history="1">
        <w:r w:rsidR="00D23D02" w:rsidRPr="00A027CF">
          <w:rPr>
            <w:rStyle w:val="Hyperlink"/>
            <w:rFonts w:cs="Arial"/>
          </w:rPr>
          <w:t>http://us2.campaign-archive2.com/?u=edec6233881b89b73370f67a4&amp;id=22d42e7e52</w:t>
        </w:r>
      </w:hyperlink>
    </w:p>
    <w:p w:rsidR="00D23D02" w:rsidRDefault="00D23D02" w:rsidP="00D23D02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Two custom Income and Housing TBTs (</w:t>
      </w:r>
      <w:hyperlink r:id="rId9" w:history="1">
        <w:r w:rsidRPr="00D23D02">
          <w:rPr>
            <w:rStyle w:val="Hyperlink"/>
            <w:rFonts w:cs="Arial"/>
          </w:rPr>
          <w:t>1</w:t>
        </w:r>
      </w:hyperlink>
      <w:r>
        <w:rPr>
          <w:rFonts w:cs="Arial"/>
        </w:rPr>
        <w:t xml:space="preserve"> </w:t>
      </w:r>
      <w:hyperlink r:id="rId10" w:history="1">
        <w:r w:rsidRPr="00D23D02">
          <w:rPr>
            <w:rStyle w:val="Hyperlink"/>
            <w:rFonts w:cs="Arial"/>
          </w:rPr>
          <w:t>2</w:t>
        </w:r>
      </w:hyperlink>
      <w:r>
        <w:rPr>
          <w:rFonts w:cs="Arial"/>
        </w:rPr>
        <w:t>)</w:t>
      </w:r>
    </w:p>
    <w:p w:rsidR="00D23D02" w:rsidRPr="009F760A" w:rsidRDefault="00131020" w:rsidP="00D23D02">
      <w:pPr>
        <w:pStyle w:val="ListParagraph"/>
        <w:numPr>
          <w:ilvl w:val="0"/>
          <w:numId w:val="19"/>
        </w:numPr>
        <w:rPr>
          <w:rStyle w:val="Hyperlink"/>
          <w:rFonts w:cs="Arial"/>
          <w:b w:val="0"/>
          <w:color w:val="404040" w:themeColor="text1" w:themeTint="BF"/>
        </w:rPr>
      </w:pPr>
      <w:hyperlink r:id="rId11" w:history="1">
        <w:r w:rsidR="00D23D02" w:rsidRPr="00D23D02">
          <w:rPr>
            <w:rStyle w:val="Hyperlink"/>
            <w:rFonts w:cs="Arial"/>
          </w:rPr>
          <w:t>Census of Agriculture, 2011</w:t>
        </w:r>
      </w:hyperlink>
    </w:p>
    <w:p w:rsidR="00FF307A" w:rsidRPr="00FF307A" w:rsidRDefault="00FF307A" w:rsidP="00FF307A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Check which tables are already available for free from CANSIM (at CD level)</w:t>
      </w:r>
    </w:p>
    <w:p w:rsidR="00672F50" w:rsidRDefault="00131020" w:rsidP="00672F50">
      <w:pPr>
        <w:pStyle w:val="ListParagraph"/>
        <w:numPr>
          <w:ilvl w:val="0"/>
          <w:numId w:val="19"/>
        </w:numPr>
        <w:rPr>
          <w:rFonts w:cs="Arial"/>
        </w:rPr>
      </w:pPr>
      <w:hyperlink r:id="rId12" w:history="1">
        <w:r w:rsidR="00672F50" w:rsidRPr="00CB20D4">
          <w:rPr>
            <w:rStyle w:val="Hyperlink"/>
            <w:rFonts w:cs="Arial"/>
          </w:rPr>
          <w:t>Schedule B</w:t>
        </w:r>
      </w:hyperlink>
      <w:r w:rsidR="00672F50">
        <w:rPr>
          <w:rStyle w:val="Hyperlink"/>
          <w:rFonts w:cs="Arial"/>
        </w:rPr>
        <w:t xml:space="preserve"> </w:t>
      </w:r>
      <w:r w:rsidR="00A53574">
        <w:rPr>
          <w:rFonts w:cs="Arial"/>
        </w:rPr>
        <w:t>is up to date</w:t>
      </w:r>
    </w:p>
    <w:p w:rsidR="00672F50" w:rsidRDefault="00DF71B2" w:rsidP="00DF71B2">
      <w:pPr>
        <w:rPr>
          <w:rFonts w:cs="Arial"/>
        </w:rPr>
      </w:pPr>
      <w:r w:rsidRPr="00DF71B2">
        <w:rPr>
          <w:rFonts w:cs="Arial"/>
        </w:rPr>
        <w:t>2.</w:t>
      </w:r>
      <w:r w:rsidR="00D23D02">
        <w:rPr>
          <w:rFonts w:cs="Arial"/>
        </w:rPr>
        <w:t>2</w:t>
      </w:r>
      <w:r w:rsidRPr="00DF71B2">
        <w:rPr>
          <w:rFonts w:cs="Arial"/>
        </w:rPr>
        <w:t xml:space="preserve"> </w:t>
      </w:r>
      <w:r w:rsidR="00672F50">
        <w:rPr>
          <w:rFonts w:cs="Arial"/>
        </w:rPr>
        <w:t>Custom geographies</w:t>
      </w:r>
    </w:p>
    <w:p w:rsidR="009B1960" w:rsidRDefault="00D23D02" w:rsidP="00672F50">
      <w:pPr>
        <w:pStyle w:val="ListParagraph"/>
        <w:numPr>
          <w:ilvl w:val="0"/>
          <w:numId w:val="20"/>
        </w:numPr>
        <w:rPr>
          <w:rFonts w:cs="Arial"/>
        </w:rPr>
      </w:pPr>
      <w:r w:rsidRPr="00672F50">
        <w:rPr>
          <w:rFonts w:cs="Arial"/>
        </w:rPr>
        <w:t>Deadline for new custom geographies: February 28</w:t>
      </w:r>
    </w:p>
    <w:p w:rsidR="00A8677F" w:rsidRDefault="00672F50" w:rsidP="00A8677F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Data production to occur in spring 2015</w:t>
      </w:r>
    </w:p>
    <w:p w:rsidR="00A53574" w:rsidRPr="00A53574" w:rsidRDefault="00A53574" w:rsidP="00DF58D9">
      <w:pPr>
        <w:pStyle w:val="ListParagraph"/>
        <w:numPr>
          <w:ilvl w:val="1"/>
          <w:numId w:val="20"/>
        </w:numPr>
        <w:rPr>
          <w:rFonts w:cs="Arial"/>
        </w:rPr>
      </w:pPr>
      <w:r>
        <w:rPr>
          <w:rFonts w:cs="Arial"/>
        </w:rPr>
        <w:t xml:space="preserve">New custom geographies can come from consortia </w:t>
      </w:r>
      <w:r w:rsidR="00DF58D9">
        <w:rPr>
          <w:rFonts w:cs="Arial"/>
        </w:rPr>
        <w:t xml:space="preserve">that </w:t>
      </w:r>
      <w:r>
        <w:rPr>
          <w:rFonts w:cs="Arial"/>
        </w:rPr>
        <w:t>have already submitted boundaries. In a case of triage, which we do not expect, groups that have not submitted boundaries will be given priority.</w:t>
      </w:r>
    </w:p>
    <w:p w:rsidR="00A53574" w:rsidRDefault="00A53574" w:rsidP="00DF58D9">
      <w:pPr>
        <w:pStyle w:val="ListParagraph"/>
        <w:numPr>
          <w:ilvl w:val="1"/>
          <w:numId w:val="20"/>
        </w:numPr>
        <w:rPr>
          <w:rFonts w:cs="Arial"/>
        </w:rPr>
      </w:pPr>
      <w:r w:rsidRPr="00DF58D9">
        <w:rPr>
          <w:rFonts w:cs="Arial"/>
        </w:rPr>
        <w:lastRenderedPageBreak/>
        <w:t xml:space="preserve">Note: If you require only NHS and Census Profile data, your community may be available as a Designated Place (DPL). </w:t>
      </w:r>
      <w:r w:rsidRPr="00A53574">
        <w:rPr>
          <w:rFonts w:cs="Arial"/>
        </w:rPr>
        <w:t xml:space="preserve">Designated Places are typically </w:t>
      </w:r>
      <w:r>
        <w:rPr>
          <w:rFonts w:cs="Arial"/>
        </w:rPr>
        <w:t>smaller than a CSD.</w:t>
      </w:r>
    </w:p>
    <w:p w:rsidR="00A53574" w:rsidRDefault="00A53574" w:rsidP="00DF58D9">
      <w:pPr>
        <w:pStyle w:val="ListParagraph"/>
        <w:numPr>
          <w:ilvl w:val="1"/>
          <w:numId w:val="20"/>
        </w:numPr>
        <w:rPr>
          <w:rFonts w:cs="Arial"/>
        </w:rPr>
      </w:pPr>
      <w:r>
        <w:rPr>
          <w:rFonts w:cs="Arial"/>
        </w:rPr>
        <w:t>We are still thinking about a protocol associated with generating custom geographies that does not include any deadlines. Pe</w:t>
      </w:r>
      <w:r w:rsidR="00DF58D9">
        <w:rPr>
          <w:rFonts w:cs="Arial"/>
        </w:rPr>
        <w:t>rhaps to implement in 2015-2016 (?)</w:t>
      </w:r>
    </w:p>
    <w:p w:rsidR="00333F9C" w:rsidRDefault="00DF58D9" w:rsidP="00DF58D9">
      <w:pPr>
        <w:pStyle w:val="ListParagraph"/>
        <w:numPr>
          <w:ilvl w:val="1"/>
          <w:numId w:val="20"/>
        </w:numPr>
        <w:rPr>
          <w:rFonts w:cs="Arial"/>
        </w:rPr>
      </w:pPr>
      <w:r>
        <w:rPr>
          <w:rFonts w:cs="Arial"/>
        </w:rPr>
        <w:t>Simcoe County and WDG</w:t>
      </w:r>
      <w:r w:rsidR="00333F9C">
        <w:rPr>
          <w:rFonts w:cs="Arial"/>
        </w:rPr>
        <w:t xml:space="preserve"> have found geographies that exist on </w:t>
      </w:r>
      <w:r w:rsidR="00A53574">
        <w:rPr>
          <w:rFonts w:cs="Arial"/>
        </w:rPr>
        <w:t>the Statistics Canada</w:t>
      </w:r>
      <w:r w:rsidR="00333F9C">
        <w:rPr>
          <w:rFonts w:cs="Arial"/>
        </w:rPr>
        <w:t xml:space="preserve"> website but that don't exist in CDP tables</w:t>
      </w:r>
      <w:r w:rsidR="00A53574">
        <w:rPr>
          <w:rFonts w:cs="Arial"/>
        </w:rPr>
        <w:t xml:space="preserve">. </w:t>
      </w:r>
    </w:p>
    <w:p w:rsidR="00BD4B71" w:rsidRDefault="00BD4B71" w:rsidP="00BD4B71">
      <w:pPr>
        <w:pStyle w:val="Heading2"/>
      </w:pPr>
      <w:r>
        <w:t>3. Training and capacity building</w:t>
      </w:r>
    </w:p>
    <w:p w:rsidR="00672F50" w:rsidRDefault="00BD4B71" w:rsidP="00407518">
      <w:pPr>
        <w:rPr>
          <w:rFonts w:cs="Arial"/>
        </w:rPr>
      </w:pPr>
      <w:r>
        <w:rPr>
          <w:rFonts w:cs="Arial"/>
        </w:rPr>
        <w:t xml:space="preserve">3.1 </w:t>
      </w:r>
      <w:r w:rsidR="00672F50">
        <w:rPr>
          <w:rFonts w:cs="Arial"/>
        </w:rPr>
        <w:t>Product Profile 3.1</w:t>
      </w:r>
    </w:p>
    <w:p w:rsidR="00B207FC" w:rsidRDefault="00BD4B71" w:rsidP="00672F50">
      <w:pPr>
        <w:pStyle w:val="ListParagraph"/>
        <w:numPr>
          <w:ilvl w:val="0"/>
          <w:numId w:val="22"/>
        </w:numPr>
        <w:rPr>
          <w:rFonts w:cs="Arial"/>
        </w:rPr>
      </w:pPr>
      <w:r w:rsidRPr="00672F50">
        <w:rPr>
          <w:rFonts w:cs="Arial"/>
        </w:rPr>
        <w:t xml:space="preserve">Product Profile </w:t>
      </w:r>
      <w:r w:rsidR="00A53574">
        <w:rPr>
          <w:rFonts w:cs="Arial"/>
        </w:rPr>
        <w:t>has been</w:t>
      </w:r>
      <w:r w:rsidRPr="00672F50">
        <w:rPr>
          <w:rFonts w:cs="Arial"/>
        </w:rPr>
        <w:t xml:space="preserve"> renamed to </w:t>
      </w:r>
      <w:r w:rsidR="00A53574">
        <w:rPr>
          <w:rFonts w:cs="Arial"/>
        </w:rPr>
        <w:t>"Guide to Using Community Data".</w:t>
      </w:r>
    </w:p>
    <w:p w:rsidR="00637D62" w:rsidRDefault="00A53574" w:rsidP="00407518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 xml:space="preserve">Guide to Using Community Data 3.1 is now available in English (French forthcoming) </w:t>
      </w:r>
      <w:hyperlink r:id="rId13" w:history="1">
        <w:r w:rsidRPr="00DF58D9">
          <w:rPr>
            <w:rStyle w:val="Hyperlink"/>
            <w:rFonts w:cs="Arial"/>
          </w:rPr>
          <w:t>Beyond 20/20</w:t>
        </w:r>
      </w:hyperlink>
      <w:r>
        <w:rPr>
          <w:rFonts w:cs="Arial"/>
        </w:rPr>
        <w:t xml:space="preserve"> | </w:t>
      </w:r>
      <w:hyperlink r:id="rId14" w:history="1">
        <w:r w:rsidRPr="00DF58D9">
          <w:rPr>
            <w:rStyle w:val="Hyperlink"/>
            <w:rFonts w:cs="Arial"/>
          </w:rPr>
          <w:t>Excel</w:t>
        </w:r>
      </w:hyperlink>
    </w:p>
    <w:p w:rsidR="00A53574" w:rsidRDefault="00246010" w:rsidP="00246010">
      <w:pPr>
        <w:pStyle w:val="ListParagraph"/>
        <w:numPr>
          <w:ilvl w:val="1"/>
          <w:numId w:val="22"/>
        </w:numPr>
        <w:rPr>
          <w:rFonts w:cs="Arial"/>
        </w:rPr>
      </w:pPr>
      <w:r w:rsidRPr="00A53574">
        <w:rPr>
          <w:rFonts w:cs="Arial"/>
        </w:rPr>
        <w:t xml:space="preserve">Wayne </w:t>
      </w:r>
      <w:r w:rsidR="00A53574" w:rsidRPr="00A53574">
        <w:rPr>
          <w:rFonts w:cs="Arial"/>
        </w:rPr>
        <w:t xml:space="preserve">suggested creating tutorial videos instead of text. </w:t>
      </w:r>
      <w:r w:rsidR="00A53574">
        <w:rPr>
          <w:rFonts w:cs="Arial"/>
        </w:rPr>
        <w:t>General agreement that this is a good idea for future training materials. Animated gifs may be a temporary way to illustrate mouse movement.</w:t>
      </w:r>
    </w:p>
    <w:p w:rsidR="00246010" w:rsidRPr="00A53574" w:rsidRDefault="00A53574" w:rsidP="00A53574">
      <w:pPr>
        <w:pStyle w:val="ListParagraph"/>
        <w:numPr>
          <w:ilvl w:val="1"/>
          <w:numId w:val="22"/>
        </w:numPr>
        <w:rPr>
          <w:rFonts w:cs="Arial"/>
        </w:rPr>
      </w:pPr>
      <w:r w:rsidRPr="00A53574">
        <w:rPr>
          <w:rFonts w:cs="Arial"/>
        </w:rPr>
        <w:t xml:space="preserve">Feedback from Jasmine: </w:t>
      </w:r>
      <w:r w:rsidR="00246010" w:rsidRPr="00A53574">
        <w:rPr>
          <w:rFonts w:cs="Arial"/>
        </w:rPr>
        <w:t>Description of what Beyond 20/20</w:t>
      </w:r>
      <w:r>
        <w:rPr>
          <w:rFonts w:cs="Arial"/>
        </w:rPr>
        <w:t xml:space="preserve"> is, when to use it, when not to use it; how not to save IVT files as IVT files after working with them; refresher on abbreviations; try to change CG (in communitydata.ca/catalogue) to “Custom geos”</w:t>
      </w:r>
    </w:p>
    <w:p w:rsidR="00836213" w:rsidRDefault="00BD4B71" w:rsidP="00836213">
      <w:pPr>
        <w:rPr>
          <w:rFonts w:cs="Arial"/>
        </w:rPr>
      </w:pPr>
      <w:r>
        <w:rPr>
          <w:rFonts w:cs="Arial"/>
        </w:rPr>
        <w:t>3.3</w:t>
      </w:r>
      <w:r w:rsidR="00836213">
        <w:rPr>
          <w:rFonts w:cs="Arial"/>
        </w:rPr>
        <w:t xml:space="preserve"> </w:t>
      </w:r>
      <w:proofErr w:type="gramStart"/>
      <w:r w:rsidR="00836213">
        <w:rPr>
          <w:rFonts w:cs="Arial"/>
        </w:rPr>
        <w:t>Guide</w:t>
      </w:r>
      <w:proofErr w:type="gramEnd"/>
      <w:r w:rsidR="00836213">
        <w:rPr>
          <w:rFonts w:cs="Arial"/>
        </w:rPr>
        <w:t xml:space="preserve"> to Using Community Data 3.2</w:t>
      </w:r>
    </w:p>
    <w:p w:rsidR="00246010" w:rsidRPr="00FE36CD" w:rsidRDefault="00836213" w:rsidP="00FE36CD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Poverty theme</w:t>
      </w:r>
    </w:p>
    <w:p w:rsidR="00836213" w:rsidRDefault="00836213" w:rsidP="00836213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Delay to February to be able to incorporate custom inequality </w:t>
      </w:r>
      <w:proofErr w:type="spellStart"/>
      <w:r>
        <w:rPr>
          <w:rFonts w:cs="Arial"/>
        </w:rPr>
        <w:t>Taxfiler</w:t>
      </w:r>
      <w:proofErr w:type="spellEnd"/>
      <w:r>
        <w:rPr>
          <w:rFonts w:cs="Arial"/>
        </w:rPr>
        <w:t xml:space="preserve"> data</w:t>
      </w:r>
    </w:p>
    <w:p w:rsidR="00FE36CD" w:rsidRDefault="00A53574" w:rsidP="00AE1972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 xml:space="preserve">Brendan to confirm with Michel whether what percentiles we have ordered for income inequality </w:t>
      </w:r>
      <w:proofErr w:type="spellStart"/>
      <w:r>
        <w:rPr>
          <w:rFonts w:cs="Arial"/>
        </w:rPr>
        <w:t>Taxfiler</w:t>
      </w:r>
      <w:proofErr w:type="spellEnd"/>
      <w:r>
        <w:rPr>
          <w:rFonts w:cs="Arial"/>
        </w:rPr>
        <w:t xml:space="preserve"> data.</w:t>
      </w:r>
    </w:p>
    <w:p w:rsidR="00AE1972" w:rsidRDefault="00AE1972" w:rsidP="00A0507B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 xml:space="preserve">Cheryl suggested refreshing the </w:t>
      </w:r>
      <w:proofErr w:type="spellStart"/>
      <w:r>
        <w:rPr>
          <w:rFonts w:cs="Arial"/>
        </w:rPr>
        <w:t>Taxfiler</w:t>
      </w:r>
      <w:proofErr w:type="spellEnd"/>
      <w:r>
        <w:rPr>
          <w:rFonts w:cs="Arial"/>
        </w:rPr>
        <w:t xml:space="preserve"> Product Profile</w:t>
      </w:r>
    </w:p>
    <w:p w:rsidR="00AE1972" w:rsidRDefault="00FE36CD" w:rsidP="00A0507B">
      <w:pPr>
        <w:pStyle w:val="ListParagraph"/>
        <w:numPr>
          <w:ilvl w:val="1"/>
          <w:numId w:val="23"/>
        </w:numPr>
        <w:rPr>
          <w:rFonts w:cs="Arial"/>
        </w:rPr>
      </w:pPr>
      <w:r w:rsidRPr="00AE1972">
        <w:rPr>
          <w:rFonts w:cs="Arial"/>
        </w:rPr>
        <w:t>Wayne has</w:t>
      </w:r>
      <w:r w:rsidR="00AE1972" w:rsidRPr="00AE1972">
        <w:rPr>
          <w:rFonts w:cs="Arial"/>
        </w:rPr>
        <w:t xml:space="preserve"> created short</w:t>
      </w:r>
      <w:r w:rsidRPr="00AE1972">
        <w:rPr>
          <w:rFonts w:cs="Arial"/>
        </w:rPr>
        <w:t xml:space="preserve"> </w:t>
      </w:r>
      <w:proofErr w:type="spellStart"/>
      <w:r w:rsidR="00AE1972" w:rsidRPr="00AE1972">
        <w:rPr>
          <w:rFonts w:cs="Arial"/>
        </w:rPr>
        <w:t>T</w:t>
      </w:r>
      <w:r w:rsidRPr="00AE1972">
        <w:rPr>
          <w:rFonts w:cs="Arial"/>
        </w:rPr>
        <w:t>axfiler</w:t>
      </w:r>
      <w:proofErr w:type="spellEnd"/>
      <w:r w:rsidRPr="00AE1972">
        <w:rPr>
          <w:rFonts w:cs="Arial"/>
        </w:rPr>
        <w:t xml:space="preserve"> handouts for distribution</w:t>
      </w:r>
      <w:r w:rsidR="00F73EAF">
        <w:rPr>
          <w:rFonts w:cs="Arial"/>
        </w:rPr>
        <w:t xml:space="preserve"> </w:t>
      </w:r>
      <w:hyperlink r:id="rId15" w:history="1">
        <w:r w:rsidR="00F73EAF" w:rsidRPr="00A0507B">
          <w:rPr>
            <w:b/>
          </w:rPr>
          <w:t>here</w:t>
        </w:r>
      </w:hyperlink>
      <w:r w:rsidR="00F73EAF">
        <w:rPr>
          <w:rFonts w:cs="Arial"/>
        </w:rPr>
        <w:t xml:space="preserve"> and </w:t>
      </w:r>
      <w:hyperlink r:id="rId16" w:history="1">
        <w:r w:rsidR="00F73EAF" w:rsidRPr="00A0507B">
          <w:rPr>
            <w:b/>
          </w:rPr>
          <w:t>here</w:t>
        </w:r>
      </w:hyperlink>
    </w:p>
    <w:p w:rsidR="001F7A9D" w:rsidRDefault="001F7A9D" w:rsidP="00A0507B">
      <w:pPr>
        <w:pStyle w:val="ListParagraph"/>
        <w:numPr>
          <w:ilvl w:val="1"/>
          <w:numId w:val="23"/>
        </w:numPr>
        <w:rPr>
          <w:rFonts w:cs="Arial"/>
        </w:rPr>
      </w:pPr>
      <w:r w:rsidRPr="00836213">
        <w:rPr>
          <w:rFonts w:cs="Arial"/>
        </w:rPr>
        <w:t>Subsequent topics</w:t>
      </w:r>
      <w:r w:rsidR="00E404D7">
        <w:rPr>
          <w:rFonts w:cs="Arial"/>
        </w:rPr>
        <w:t xml:space="preserve"> of interest</w:t>
      </w:r>
      <w:r w:rsidRPr="00836213">
        <w:rPr>
          <w:rFonts w:cs="Arial"/>
        </w:rPr>
        <w:t>: immigration, seniors</w:t>
      </w:r>
      <w:r>
        <w:rPr>
          <w:rFonts w:cs="Arial"/>
        </w:rPr>
        <w:t>, youth (0-17, 0-24, 0-29, 15-24, 0-14)</w:t>
      </w:r>
    </w:p>
    <w:p w:rsidR="00E404D7" w:rsidRPr="001F7A9D" w:rsidRDefault="00E404D7" w:rsidP="00A0507B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>Note: Direction from CCSD has resulted in us shifting resources from the "Guide to Using Community Data" to a set of short analytical reports.</w:t>
      </w:r>
    </w:p>
    <w:p w:rsidR="00BD4B71" w:rsidRDefault="00BD4B71" w:rsidP="00A0507B">
      <w:pPr>
        <w:pStyle w:val="Heading2"/>
        <w:tabs>
          <w:tab w:val="left" w:pos="2865"/>
        </w:tabs>
      </w:pPr>
      <w:r>
        <w:t>4</w:t>
      </w:r>
      <w:r w:rsidR="008B70F7">
        <w:t>. Sharing results</w:t>
      </w:r>
      <w:r w:rsidR="00A0507B">
        <w:tab/>
      </w:r>
    </w:p>
    <w:p w:rsidR="00BD4B71" w:rsidRDefault="00BD4B71" w:rsidP="00BD4B71">
      <w:r>
        <w:t xml:space="preserve">4.2 </w:t>
      </w:r>
      <w:r w:rsidR="00836213">
        <w:t>Reporting working group</w:t>
      </w:r>
    </w:p>
    <w:p w:rsidR="00836213" w:rsidRDefault="00836213" w:rsidP="00836213">
      <w:pPr>
        <w:pStyle w:val="ListParagraph"/>
        <w:numPr>
          <w:ilvl w:val="0"/>
          <w:numId w:val="14"/>
        </w:numPr>
      </w:pPr>
      <w:r>
        <w:t>To set up new working group in 2015</w:t>
      </w:r>
      <w:r w:rsidR="00E404D7">
        <w:t>, following Leads and Steering Committee meetings in January (rescheduled to February)</w:t>
      </w:r>
    </w:p>
    <w:p w:rsidR="00D243F1" w:rsidRPr="00D243F1" w:rsidRDefault="00D243F1" w:rsidP="00D243F1">
      <w:pPr>
        <w:rPr>
          <w:rFonts w:cs="Arial"/>
        </w:rPr>
      </w:pPr>
      <w:r>
        <w:rPr>
          <w:rFonts w:cs="Arial"/>
        </w:rPr>
        <w:t>4.3 Thoughts on data usage</w:t>
      </w:r>
      <w:r w:rsidR="00E404D7">
        <w:rPr>
          <w:rFonts w:cs="Arial"/>
        </w:rPr>
        <w:t xml:space="preserve"> from NHS</w:t>
      </w:r>
    </w:p>
    <w:p w:rsidR="00D243F1" w:rsidRDefault="00E404D7" w:rsidP="00D243F1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Wayne and Veronique have used some CPP tables</w:t>
      </w:r>
    </w:p>
    <w:p w:rsidR="00D243F1" w:rsidRDefault="008B70B0" w:rsidP="008B70B0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Peel is building a data portal for newcomers; lots of issues: totals not adding up, accuracy issues, suppression confusion, inability to report due to non-response rate, etc.</w:t>
      </w:r>
    </w:p>
    <w:p w:rsidR="00D243F1" w:rsidRDefault="008B70B0" w:rsidP="008B70B0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Kingston was n</w:t>
      </w:r>
      <w:r w:rsidR="00D243F1">
        <w:rPr>
          <w:rFonts w:cs="Arial"/>
        </w:rPr>
        <w:t xml:space="preserve">ot able to complete neighbourhood profiles </w:t>
      </w:r>
      <w:r>
        <w:rPr>
          <w:rFonts w:cs="Arial"/>
        </w:rPr>
        <w:t xml:space="preserve">for some neighbourhoods </w:t>
      </w:r>
      <w:r w:rsidR="00D243F1">
        <w:rPr>
          <w:rFonts w:cs="Arial"/>
        </w:rPr>
        <w:t>b/c GNRs were too high</w:t>
      </w:r>
      <w:r>
        <w:rPr>
          <w:rFonts w:cs="Arial"/>
        </w:rPr>
        <w:t>, which was especially a problem in vulnerable neighbourhoods.</w:t>
      </w:r>
    </w:p>
    <w:p w:rsidR="00D243F1" w:rsidRPr="008B70B0" w:rsidRDefault="008B70B0" w:rsidP="00D243F1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Data issues were more acute in rural areas</w:t>
      </w:r>
    </w:p>
    <w:p w:rsidR="000E66D6" w:rsidRDefault="00836213" w:rsidP="000E66D6">
      <w:pPr>
        <w:pStyle w:val="Heading2"/>
      </w:pPr>
      <w:r>
        <w:t>5</w:t>
      </w:r>
      <w:r w:rsidR="00E52E23" w:rsidRPr="00DE27D6">
        <w:t>. Other business</w:t>
      </w:r>
    </w:p>
    <w:p w:rsidR="00A8677F" w:rsidRDefault="00A8677F" w:rsidP="00A8677F">
      <w:r>
        <w:t xml:space="preserve">5.1 </w:t>
      </w:r>
      <w:proofErr w:type="spellStart"/>
      <w:r>
        <w:t>TransUnion</w:t>
      </w:r>
      <w:proofErr w:type="spellEnd"/>
    </w:p>
    <w:p w:rsidR="00A8677F" w:rsidRDefault="00A8677F" w:rsidP="00A8677F">
      <w:pPr>
        <w:pStyle w:val="ListParagraph"/>
        <w:numPr>
          <w:ilvl w:val="0"/>
          <w:numId w:val="14"/>
        </w:numPr>
      </w:pPr>
      <w:r>
        <w:lastRenderedPageBreak/>
        <w:t xml:space="preserve">We are planning to invest more heavily in </w:t>
      </w:r>
      <w:proofErr w:type="spellStart"/>
      <w:r>
        <w:t>Taxfiler</w:t>
      </w:r>
      <w:proofErr w:type="spellEnd"/>
      <w:r>
        <w:t xml:space="preserve"> data, reporting, the website, etc. in 2015 and 2016. What are your thoughts on </w:t>
      </w:r>
      <w:proofErr w:type="spellStart"/>
      <w:r>
        <w:t>TransUnion</w:t>
      </w:r>
      <w:proofErr w:type="spellEnd"/>
      <w:r>
        <w:t xml:space="preserve"> data if we had to do a triage (it is quite expensive)?</w:t>
      </w:r>
    </w:p>
    <w:p w:rsidR="001F7A9D" w:rsidRDefault="008B70B0" w:rsidP="008B70B0">
      <w:pPr>
        <w:pStyle w:val="ListParagraph"/>
        <w:numPr>
          <w:ilvl w:val="1"/>
          <w:numId w:val="14"/>
        </w:numPr>
      </w:pPr>
      <w:r>
        <w:t xml:space="preserve">Calgary, </w:t>
      </w:r>
      <w:proofErr w:type="spellStart"/>
      <w:r>
        <w:t>Halton</w:t>
      </w:r>
      <w:proofErr w:type="spellEnd"/>
      <w:r>
        <w:t xml:space="preserve">, and Winnipeg members are using </w:t>
      </w:r>
      <w:proofErr w:type="spellStart"/>
      <w:r>
        <w:t>TransUnion</w:t>
      </w:r>
      <w:proofErr w:type="spellEnd"/>
      <w:r>
        <w:t xml:space="preserve"> data. Peel does not use </w:t>
      </w:r>
      <w:proofErr w:type="spellStart"/>
      <w:r>
        <w:t>TransUnion</w:t>
      </w:r>
      <w:proofErr w:type="spellEnd"/>
      <w:r>
        <w:t xml:space="preserve"> data.</w:t>
      </w:r>
    </w:p>
    <w:p w:rsidR="008B70B0" w:rsidRDefault="008B70B0" w:rsidP="008B70B0">
      <w:pPr>
        <w:pStyle w:val="ListParagraph"/>
        <w:numPr>
          <w:ilvl w:val="1"/>
          <w:numId w:val="14"/>
        </w:numPr>
      </w:pPr>
      <w:proofErr w:type="spellStart"/>
      <w:r>
        <w:t>TransUnion</w:t>
      </w:r>
      <w:proofErr w:type="spellEnd"/>
      <w:r>
        <w:t xml:space="preserve"> has a relative high number of downloads from communitydata.ca.</w:t>
      </w:r>
    </w:p>
    <w:p w:rsidR="00A8677F" w:rsidRDefault="00A8677F" w:rsidP="00A8677F">
      <w:r>
        <w:t xml:space="preserve">5.2 </w:t>
      </w:r>
      <w:proofErr w:type="spellStart"/>
      <w:r>
        <w:t>Taxfiler</w:t>
      </w:r>
      <w:proofErr w:type="spellEnd"/>
      <w:r>
        <w:t xml:space="preserve"> DA update</w:t>
      </w:r>
    </w:p>
    <w:p w:rsidR="00FF2061" w:rsidRPr="00A8677F" w:rsidRDefault="009F760A" w:rsidP="00FF2061">
      <w:pPr>
        <w:pStyle w:val="ListParagraph"/>
        <w:numPr>
          <w:ilvl w:val="0"/>
          <w:numId w:val="14"/>
        </w:numPr>
      </w:pPr>
      <w:r>
        <w:t>Update forthcoming w/ documentation</w:t>
      </w:r>
    </w:p>
    <w:p w:rsidR="00E52E23" w:rsidRPr="00DE27D6" w:rsidRDefault="00836213" w:rsidP="00DE27D6">
      <w:pPr>
        <w:pStyle w:val="Heading2"/>
      </w:pPr>
      <w:r>
        <w:t>6</w:t>
      </w:r>
      <w:r w:rsidR="00E52E23" w:rsidRPr="00DE27D6">
        <w:t>. Next meeting</w:t>
      </w:r>
    </w:p>
    <w:p w:rsidR="00E377F9" w:rsidRDefault="00BC0FED" w:rsidP="00BD4B71">
      <w:pPr>
        <w:rPr>
          <w:rFonts w:cs="Arial"/>
        </w:rPr>
      </w:pPr>
      <w:r>
        <w:rPr>
          <w:rFonts w:cs="Arial"/>
        </w:rPr>
        <w:t xml:space="preserve">7.1 Wednesday, </w:t>
      </w:r>
      <w:r w:rsidR="00836213">
        <w:rPr>
          <w:rFonts w:cs="Arial"/>
        </w:rPr>
        <w:t>January 28, 2015</w:t>
      </w:r>
      <w:r>
        <w:rPr>
          <w:rFonts w:cs="Arial"/>
        </w:rPr>
        <w:t>, 1:30 p.m. ET</w:t>
      </w:r>
    </w:p>
    <w:p w:rsidR="00E377F9" w:rsidRDefault="00E377F9" w:rsidP="00E377F9">
      <w:pPr>
        <w:rPr>
          <w:rStyle w:val="Heading1Char"/>
          <w:rFonts w:eastAsia="Calibri"/>
        </w:rPr>
      </w:pPr>
      <w:r>
        <w:rPr>
          <w:rStyle w:val="Heading1Char"/>
          <w:rFonts w:eastAsia="Calibri"/>
          <w:b w:val="0"/>
        </w:rPr>
        <w:br w:type="page"/>
      </w:r>
    </w:p>
    <w:p w:rsidR="00B005AB" w:rsidRPr="008239CA" w:rsidRDefault="00B005AB" w:rsidP="00B005AB">
      <w:pPr>
        <w:pStyle w:val="Heading1"/>
        <w:rPr>
          <w:rStyle w:val="Heading1Char"/>
          <w:rFonts w:eastAsia="Calibri"/>
          <w:b/>
          <w:lang w:val="fr-CA"/>
        </w:rPr>
      </w:pPr>
      <w:r w:rsidRPr="008239CA">
        <w:rPr>
          <w:rStyle w:val="Heading1Char"/>
          <w:rFonts w:eastAsia="Calibri"/>
          <w:b/>
          <w:lang w:val="fr-CA"/>
        </w:rPr>
        <w:lastRenderedPageBreak/>
        <w:t>Téléconférence du groupe de travail sur l'achat des données et sur leur accès</w:t>
      </w:r>
    </w:p>
    <w:p w:rsidR="00B005AB" w:rsidRDefault="00B005AB" w:rsidP="00B005AB">
      <w:pPr>
        <w:pStyle w:val="NoSpacing"/>
        <w:rPr>
          <w:lang w:val="fr-FR"/>
        </w:rPr>
      </w:pPr>
      <w:r>
        <w:rPr>
          <w:rStyle w:val="hps"/>
          <w:lang w:val="fr-FR"/>
        </w:rPr>
        <w:t>Programme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de </w:t>
      </w:r>
      <w:proofErr w:type="spellStart"/>
      <w:r>
        <w:rPr>
          <w:rStyle w:val="hps"/>
          <w:lang w:val="fr-FR"/>
        </w:rPr>
        <w:t>donn</w:t>
      </w:r>
      <w:r>
        <w:rPr>
          <w:rStyle w:val="hps"/>
          <w:lang w:val="fr-CA"/>
        </w:rPr>
        <w:t>ées</w:t>
      </w:r>
      <w:proofErr w:type="spellEnd"/>
      <w:r>
        <w:rPr>
          <w:rStyle w:val="hps"/>
          <w:lang w:val="fr-FR"/>
        </w:rPr>
        <w:t xml:space="preserve"> communautaire</w:t>
      </w:r>
      <w:r>
        <w:rPr>
          <w:lang w:val="fr-FR"/>
        </w:rPr>
        <w:t>s</w:t>
      </w:r>
    </w:p>
    <w:p w:rsidR="00B005AB" w:rsidRDefault="00B005AB" w:rsidP="00B005AB">
      <w:pPr>
        <w:pStyle w:val="NoSpacing"/>
        <w:rPr>
          <w:lang w:val="fr-FR"/>
        </w:rPr>
      </w:pPr>
      <w:r>
        <w:rPr>
          <w:rStyle w:val="hps"/>
          <w:lang w:val="fr-FR"/>
        </w:rPr>
        <w:t>Conseil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canadien de développement social</w:t>
      </w:r>
      <w:r>
        <w:rPr>
          <w:lang w:val="fr-FR"/>
        </w:rPr>
        <w:t xml:space="preserve"> </w:t>
      </w:r>
    </w:p>
    <w:p w:rsidR="00B005AB" w:rsidRDefault="00B005AB" w:rsidP="00B005AB">
      <w:pPr>
        <w:pStyle w:val="NoSpacing"/>
        <w:rPr>
          <w:lang w:val="fr-FR"/>
        </w:rPr>
      </w:pPr>
      <w:r>
        <w:rPr>
          <w:rStyle w:val="hps"/>
          <w:lang w:val="fr-FR"/>
        </w:rPr>
        <w:t>Le mercredi 19 novembre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2014</w:t>
      </w:r>
      <w:r>
        <w:rPr>
          <w:lang w:val="fr-FR"/>
        </w:rPr>
        <w:t xml:space="preserve"> </w:t>
      </w:r>
    </w:p>
    <w:p w:rsidR="00B005AB" w:rsidRDefault="00B005AB" w:rsidP="00B005AB">
      <w:pPr>
        <w:pStyle w:val="NoSpacing"/>
        <w:rPr>
          <w:lang w:val="fr-FR"/>
        </w:rPr>
      </w:pPr>
      <w:r>
        <w:rPr>
          <w:rStyle w:val="hps"/>
          <w:lang w:val="fr-FR"/>
        </w:rPr>
        <w:t>13h30 à 14h30, heure de l'Est</w:t>
      </w:r>
    </w:p>
    <w:p w:rsidR="00B005AB" w:rsidRDefault="00B005AB" w:rsidP="00B005AB">
      <w:pPr>
        <w:pStyle w:val="NoSpacing"/>
        <w:rPr>
          <w:lang w:val="fr-FR"/>
        </w:rPr>
      </w:pPr>
      <w:r>
        <w:rPr>
          <w:rStyle w:val="hps"/>
          <w:lang w:val="fr-FR"/>
        </w:rPr>
        <w:t>Numéros de téléconférence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1-866-269-6685</w:t>
      </w:r>
      <w:r>
        <w:rPr>
          <w:lang w:val="fr-FR"/>
        </w:rPr>
        <w:t xml:space="preserve"> </w:t>
      </w:r>
    </w:p>
    <w:p w:rsidR="00B005AB" w:rsidRDefault="00B005AB" w:rsidP="00B005AB">
      <w:pPr>
        <w:pStyle w:val="NoSpacing"/>
        <w:rPr>
          <w:lang w:val="fr-FR"/>
        </w:rPr>
      </w:pPr>
      <w:r>
        <w:rPr>
          <w:rStyle w:val="hps"/>
          <w:lang w:val="fr-FR"/>
        </w:rPr>
        <w:t>Code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d'accès: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486 764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25</w:t>
      </w:r>
    </w:p>
    <w:p w:rsidR="00B005AB" w:rsidRPr="008239CA" w:rsidRDefault="00B005AB" w:rsidP="00B005AB">
      <w:pPr>
        <w:pStyle w:val="Heading2"/>
        <w:rPr>
          <w:rStyle w:val="hps"/>
          <w:lang w:val="fr-FR"/>
        </w:rPr>
      </w:pPr>
      <w:r w:rsidRPr="008239CA">
        <w:rPr>
          <w:rStyle w:val="hps"/>
          <w:lang w:val="fr-FR"/>
        </w:rPr>
        <w:t xml:space="preserve">Membres internes 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</w:pPr>
      <w:r w:rsidRPr="003775E7">
        <w:rPr>
          <w:rStyle w:val="hps"/>
        </w:rPr>
        <w:t>Auburn</w:t>
      </w:r>
      <w:r w:rsidRPr="003775E7">
        <w:t xml:space="preserve"> </w:t>
      </w:r>
      <w:r w:rsidRPr="003775E7">
        <w:rPr>
          <w:rStyle w:val="hps"/>
        </w:rPr>
        <w:t>Larose</w:t>
      </w:r>
      <w:r w:rsidRPr="003775E7">
        <w:t xml:space="preserve">, </w:t>
      </w:r>
      <w:r w:rsidRPr="003775E7">
        <w:rPr>
          <w:rStyle w:val="hps"/>
        </w:rPr>
        <w:t>WDG</w:t>
      </w:r>
      <w:r w:rsidRPr="003775E7">
        <w:t xml:space="preserve"> 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rFonts w:cs="Arial"/>
        </w:rPr>
      </w:pPr>
      <w:r w:rsidRPr="003775E7">
        <w:rPr>
          <w:rFonts w:cs="Arial"/>
        </w:rPr>
        <w:t xml:space="preserve">Chelsea </w:t>
      </w:r>
      <w:proofErr w:type="spellStart"/>
      <w:r w:rsidRPr="003775E7">
        <w:rPr>
          <w:rFonts w:cs="Arial"/>
        </w:rPr>
        <w:t>Turan</w:t>
      </w:r>
      <w:proofErr w:type="spellEnd"/>
      <w:r w:rsidRPr="003775E7">
        <w:rPr>
          <w:rFonts w:cs="Arial"/>
        </w:rPr>
        <w:t>, Simcoe County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</w:pPr>
      <w:r w:rsidRPr="003775E7">
        <w:rPr>
          <w:rStyle w:val="hps"/>
        </w:rPr>
        <w:t>Cheryl</w:t>
      </w:r>
      <w:r w:rsidRPr="003775E7">
        <w:t xml:space="preserve"> </w:t>
      </w:r>
      <w:proofErr w:type="spellStart"/>
      <w:r w:rsidRPr="003775E7">
        <w:rPr>
          <w:rStyle w:val="hps"/>
        </w:rPr>
        <w:t>Hitchen</w:t>
      </w:r>
      <w:proofErr w:type="spellEnd"/>
      <w:r w:rsidRPr="003775E7">
        <w:t xml:space="preserve">, </w:t>
      </w:r>
      <w:r w:rsidRPr="003775E7">
        <w:rPr>
          <w:rStyle w:val="hps"/>
        </w:rPr>
        <w:t>KFL&amp;A</w:t>
      </w:r>
      <w:r w:rsidRPr="003775E7">
        <w:t xml:space="preserve"> 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rStyle w:val="hps"/>
          <w:lang w:val="fr-FR"/>
        </w:rPr>
      </w:pPr>
      <w:r w:rsidRPr="003775E7">
        <w:rPr>
          <w:rStyle w:val="hps"/>
          <w:lang w:val="fr-FR"/>
        </w:rPr>
        <w:t>Christina Maes Nino, Winnipeg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lang w:val="fr-FR"/>
        </w:rPr>
      </w:pPr>
      <w:r w:rsidRPr="003775E7">
        <w:rPr>
          <w:rStyle w:val="hps"/>
          <w:lang w:val="fr-FR"/>
        </w:rPr>
        <w:t>Isabelle</w:t>
      </w:r>
      <w:r w:rsidRPr="003775E7">
        <w:rPr>
          <w:lang w:val="fr-FR"/>
        </w:rPr>
        <w:t xml:space="preserve"> </w:t>
      </w:r>
      <w:r w:rsidRPr="003775E7">
        <w:rPr>
          <w:rStyle w:val="hps"/>
          <w:lang w:val="fr-FR"/>
        </w:rPr>
        <w:t>Lépine</w:t>
      </w:r>
      <w:r w:rsidRPr="003775E7">
        <w:rPr>
          <w:lang w:val="fr-FR"/>
        </w:rPr>
        <w:t xml:space="preserve">, </w:t>
      </w:r>
      <w:r w:rsidRPr="003775E7">
        <w:rPr>
          <w:rStyle w:val="hps"/>
          <w:lang w:val="fr-FR"/>
        </w:rPr>
        <w:t>externe</w:t>
      </w:r>
      <w:r w:rsidRPr="003775E7">
        <w:rPr>
          <w:lang w:val="fr-FR"/>
        </w:rPr>
        <w:t xml:space="preserve"> 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</w:pPr>
      <w:r w:rsidRPr="003775E7">
        <w:rPr>
          <w:rStyle w:val="hps"/>
        </w:rPr>
        <w:t>Louisa</w:t>
      </w:r>
      <w:r w:rsidRPr="003775E7">
        <w:t xml:space="preserve"> </w:t>
      </w:r>
      <w:r w:rsidRPr="003775E7">
        <w:rPr>
          <w:rStyle w:val="hps"/>
        </w:rPr>
        <w:t>Wong</w:t>
      </w:r>
      <w:r w:rsidRPr="003775E7">
        <w:t xml:space="preserve">, </w:t>
      </w:r>
      <w:r w:rsidRPr="003775E7">
        <w:rPr>
          <w:rStyle w:val="hps"/>
        </w:rPr>
        <w:t>Hamilton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</w:pPr>
      <w:r w:rsidRPr="003775E7">
        <w:rPr>
          <w:rStyle w:val="hps"/>
        </w:rPr>
        <w:t>Matt</w:t>
      </w:r>
      <w:r w:rsidRPr="003775E7">
        <w:t xml:space="preserve"> </w:t>
      </w:r>
      <w:r w:rsidRPr="003775E7">
        <w:rPr>
          <w:rStyle w:val="hps"/>
        </w:rPr>
        <w:t>Laurie</w:t>
      </w:r>
      <w:r w:rsidRPr="003775E7">
        <w:t xml:space="preserve">, </w:t>
      </w:r>
      <w:r w:rsidRPr="003775E7">
        <w:rPr>
          <w:rStyle w:val="hps"/>
        </w:rPr>
        <w:t>Toronto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lang w:val="fr-FR"/>
        </w:rPr>
      </w:pPr>
      <w:r w:rsidRPr="003775E7">
        <w:rPr>
          <w:rStyle w:val="hps"/>
          <w:lang w:val="fr-FR"/>
        </w:rPr>
        <w:t>Natalie</w:t>
      </w:r>
      <w:r w:rsidRPr="003775E7">
        <w:rPr>
          <w:lang w:val="fr-FR"/>
        </w:rPr>
        <w:t xml:space="preserve"> </w:t>
      </w:r>
      <w:r w:rsidRPr="003775E7">
        <w:rPr>
          <w:rStyle w:val="hps"/>
          <w:lang w:val="fr-FR"/>
        </w:rPr>
        <w:t>Hui</w:t>
      </w:r>
      <w:r w:rsidRPr="003775E7">
        <w:rPr>
          <w:lang w:val="fr-FR"/>
        </w:rPr>
        <w:t xml:space="preserve">, </w:t>
      </w:r>
      <w:r w:rsidRPr="003775E7">
        <w:rPr>
          <w:rStyle w:val="hps"/>
          <w:lang w:val="fr-FR"/>
        </w:rPr>
        <w:t>la région de York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lang w:val="fr-FR"/>
        </w:rPr>
      </w:pPr>
      <w:r w:rsidRPr="003775E7">
        <w:rPr>
          <w:rStyle w:val="hps"/>
          <w:lang w:val="fr-FR"/>
        </w:rPr>
        <w:t>Sarah</w:t>
      </w:r>
      <w:r w:rsidRPr="003775E7">
        <w:rPr>
          <w:lang w:val="fr-FR"/>
        </w:rPr>
        <w:t xml:space="preserve"> </w:t>
      </w:r>
      <w:proofErr w:type="spellStart"/>
      <w:r w:rsidRPr="003775E7">
        <w:rPr>
          <w:rStyle w:val="hps"/>
          <w:lang w:val="fr-FR"/>
        </w:rPr>
        <w:t>Larock</w:t>
      </w:r>
      <w:proofErr w:type="spellEnd"/>
      <w:r w:rsidRPr="003775E7">
        <w:rPr>
          <w:lang w:val="fr-FR"/>
        </w:rPr>
        <w:t xml:space="preserve">, </w:t>
      </w:r>
      <w:r w:rsidRPr="003775E7">
        <w:rPr>
          <w:rStyle w:val="hps"/>
          <w:lang w:val="fr-FR"/>
        </w:rPr>
        <w:t>la région de Durham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lang w:val="fr-FR"/>
        </w:rPr>
      </w:pPr>
      <w:r w:rsidRPr="003775E7">
        <w:rPr>
          <w:rStyle w:val="hps"/>
          <w:lang w:val="fr-FR"/>
        </w:rPr>
        <w:t>Sian Jones</w:t>
      </w:r>
      <w:r w:rsidRPr="003775E7">
        <w:rPr>
          <w:lang w:val="fr-FR"/>
        </w:rPr>
        <w:t xml:space="preserve">, </w:t>
      </w:r>
      <w:r w:rsidRPr="003775E7">
        <w:rPr>
          <w:rStyle w:val="hps"/>
          <w:lang w:val="fr-FR"/>
        </w:rPr>
        <w:t>Calgary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lang w:val="fr-FR"/>
        </w:rPr>
      </w:pPr>
      <w:r w:rsidRPr="003775E7">
        <w:rPr>
          <w:rStyle w:val="hps"/>
          <w:lang w:val="fr-FR"/>
        </w:rPr>
        <w:t>Véronique</w:t>
      </w:r>
      <w:r w:rsidRPr="003775E7">
        <w:rPr>
          <w:lang w:val="fr-FR"/>
        </w:rPr>
        <w:t xml:space="preserve"> </w:t>
      </w:r>
      <w:r w:rsidRPr="003775E7">
        <w:rPr>
          <w:rStyle w:val="hps"/>
          <w:lang w:val="fr-FR"/>
        </w:rPr>
        <w:t>Dryden</w:t>
      </w:r>
      <w:r w:rsidRPr="003775E7">
        <w:rPr>
          <w:lang w:val="fr-FR"/>
        </w:rPr>
        <w:t xml:space="preserve">, </w:t>
      </w:r>
      <w:r w:rsidRPr="003775E7">
        <w:rPr>
          <w:rStyle w:val="hps"/>
          <w:lang w:val="fr-FR"/>
        </w:rPr>
        <w:t>la région de Peel</w:t>
      </w:r>
    </w:p>
    <w:p w:rsidR="00B005AB" w:rsidRPr="003775E7" w:rsidRDefault="00B005AB" w:rsidP="00B005AB">
      <w:pPr>
        <w:pStyle w:val="ListParagraph"/>
        <w:numPr>
          <w:ilvl w:val="0"/>
          <w:numId w:val="11"/>
        </w:numPr>
        <w:rPr>
          <w:lang w:val="fr-FR"/>
        </w:rPr>
      </w:pPr>
      <w:r w:rsidRPr="003775E7">
        <w:rPr>
          <w:rStyle w:val="hps"/>
          <w:lang w:val="fr-FR"/>
        </w:rPr>
        <w:t>Wayne</w:t>
      </w:r>
      <w:r w:rsidRPr="003775E7">
        <w:rPr>
          <w:lang w:val="fr-FR"/>
        </w:rPr>
        <w:t xml:space="preserve"> </w:t>
      </w:r>
      <w:r w:rsidRPr="003775E7">
        <w:rPr>
          <w:rStyle w:val="hps"/>
          <w:lang w:val="fr-FR"/>
        </w:rPr>
        <w:t>Chu</w:t>
      </w:r>
      <w:r w:rsidRPr="003775E7">
        <w:rPr>
          <w:lang w:val="fr-FR"/>
        </w:rPr>
        <w:t xml:space="preserve">, </w:t>
      </w:r>
      <w:r w:rsidRPr="003775E7">
        <w:rPr>
          <w:rStyle w:val="hps"/>
          <w:lang w:val="fr-FR"/>
        </w:rPr>
        <w:t>Toronto</w:t>
      </w:r>
    </w:p>
    <w:p w:rsidR="00B005AB" w:rsidRDefault="00B005AB" w:rsidP="00B005AB">
      <w:pPr>
        <w:pStyle w:val="Heading2"/>
        <w:rPr>
          <w:lang w:val="fr-FR"/>
        </w:rPr>
      </w:pPr>
      <w:r>
        <w:rPr>
          <w:rStyle w:val="hps"/>
          <w:lang w:val="fr-FR"/>
        </w:rPr>
        <w:t>Les membres externes</w:t>
      </w:r>
      <w:r>
        <w:rPr>
          <w:lang w:val="fr-FR"/>
        </w:rPr>
        <w:t xml:space="preserve"> </w:t>
      </w:r>
    </w:p>
    <w:p w:rsidR="00B005AB" w:rsidRPr="00E377F9" w:rsidRDefault="00B005AB" w:rsidP="00B005AB">
      <w:pPr>
        <w:pStyle w:val="ListParagraph"/>
        <w:numPr>
          <w:ilvl w:val="0"/>
          <w:numId w:val="10"/>
        </w:numPr>
        <w:rPr>
          <w:lang w:val="fr-FR"/>
        </w:rPr>
      </w:pPr>
      <w:r w:rsidRPr="00E377F9">
        <w:rPr>
          <w:rStyle w:val="hps"/>
          <w:lang w:val="fr-FR"/>
        </w:rPr>
        <w:t>Ian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Faris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externe</w:t>
      </w:r>
      <w:r w:rsidRPr="00E377F9">
        <w:rPr>
          <w:lang w:val="fr-FR"/>
        </w:rPr>
        <w:t xml:space="preserve"> </w:t>
      </w:r>
    </w:p>
    <w:p w:rsidR="00B005AB" w:rsidRPr="00E377F9" w:rsidRDefault="00B005AB" w:rsidP="00B005AB">
      <w:pPr>
        <w:pStyle w:val="ListParagraph"/>
        <w:numPr>
          <w:ilvl w:val="0"/>
          <w:numId w:val="10"/>
        </w:numPr>
        <w:rPr>
          <w:lang w:val="fr-FR"/>
        </w:rPr>
      </w:pPr>
      <w:r w:rsidRPr="00E377F9">
        <w:rPr>
          <w:rStyle w:val="hps"/>
          <w:lang w:val="fr-FR"/>
        </w:rPr>
        <w:t>Ken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Murdoch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externe</w:t>
      </w:r>
      <w:r w:rsidRPr="00E377F9">
        <w:rPr>
          <w:lang w:val="fr-FR"/>
        </w:rPr>
        <w:t xml:space="preserve"> </w:t>
      </w:r>
    </w:p>
    <w:p w:rsidR="00B005AB" w:rsidRPr="00E377F9" w:rsidRDefault="00B005AB" w:rsidP="00B005AB">
      <w:pPr>
        <w:pStyle w:val="Heading1"/>
        <w:rPr>
          <w:rStyle w:val="Heading1Char"/>
          <w:rFonts w:eastAsia="Calibri"/>
          <w:b/>
          <w:lang w:val="fr-CA"/>
        </w:rPr>
      </w:pPr>
      <w:r w:rsidRPr="00E377F9">
        <w:rPr>
          <w:rStyle w:val="Heading1Char"/>
          <w:b/>
          <w:lang w:val="fr-CA"/>
        </w:rPr>
        <w:t>Ordre</w:t>
      </w:r>
      <w:r w:rsidRPr="00E377F9">
        <w:rPr>
          <w:rStyle w:val="hps"/>
          <w:lang w:val="fr-CA"/>
        </w:rPr>
        <w:t xml:space="preserve"> du jour</w:t>
      </w:r>
      <w:r w:rsidRPr="00E377F9">
        <w:rPr>
          <w:rStyle w:val="Heading1Char"/>
          <w:b/>
          <w:lang w:val="fr-CA"/>
        </w:rPr>
        <w:t xml:space="preserve"> </w:t>
      </w:r>
    </w:p>
    <w:p w:rsidR="00B005AB" w:rsidRDefault="00B005AB" w:rsidP="00B005AB">
      <w:pPr>
        <w:pStyle w:val="Heading2"/>
        <w:rPr>
          <w:lang w:val="fr-FR"/>
        </w:rPr>
      </w:pPr>
      <w:r>
        <w:rPr>
          <w:rStyle w:val="hps"/>
          <w:lang w:val="fr-FR"/>
        </w:rPr>
        <w:t>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Bienvenue</w:t>
      </w:r>
      <w:r>
        <w:rPr>
          <w:lang w:val="fr-FR"/>
        </w:rPr>
        <w:t xml:space="preserve"> </w:t>
      </w:r>
    </w:p>
    <w:p w:rsidR="00B005AB" w:rsidRDefault="00B005AB" w:rsidP="00B005AB">
      <w:pPr>
        <w:pStyle w:val="Heading2"/>
        <w:rPr>
          <w:lang w:val="fr-FR"/>
        </w:rPr>
      </w:pPr>
      <w:r>
        <w:rPr>
          <w:rStyle w:val="hps"/>
          <w:lang w:val="fr-FR"/>
        </w:rPr>
        <w:t>2.</w:t>
      </w:r>
      <w:r>
        <w:rPr>
          <w:lang w:val="fr-FR"/>
        </w:rPr>
        <w:t xml:space="preserve"> L'a</w:t>
      </w:r>
      <w:r>
        <w:rPr>
          <w:rStyle w:val="hps"/>
          <w:lang w:val="fr-FR"/>
        </w:rPr>
        <w:t>cquisition de données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(y compris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géographies</w:t>
      </w:r>
      <w:r>
        <w:rPr>
          <w:lang w:val="fr-FR"/>
        </w:rPr>
        <w:t>)</w:t>
      </w:r>
    </w:p>
    <w:p w:rsidR="00B005AB" w:rsidRDefault="00B005AB" w:rsidP="00B005AB">
      <w:pPr>
        <w:rPr>
          <w:rFonts w:cs="Arial"/>
        </w:rPr>
      </w:pPr>
      <w:r>
        <w:rPr>
          <w:rFonts w:cs="Arial"/>
        </w:rPr>
        <w:t xml:space="preserve">2.1 </w:t>
      </w:r>
      <w:proofErr w:type="spellStart"/>
      <w:r>
        <w:rPr>
          <w:rFonts w:cs="Arial"/>
        </w:rPr>
        <w:t>Nouvelles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données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dans</w:t>
      </w:r>
      <w:proofErr w:type="spellEnd"/>
      <w:r>
        <w:rPr>
          <w:rFonts w:cs="Arial"/>
        </w:rPr>
        <w:t xml:space="preserve"> le catalogue</w:t>
      </w:r>
    </w:p>
    <w:p w:rsidR="00B005AB" w:rsidRDefault="00B005AB" w:rsidP="00B005AB">
      <w:pPr>
        <w:pStyle w:val="ListParagraph"/>
        <w:numPr>
          <w:ilvl w:val="0"/>
          <w:numId w:val="19"/>
        </w:numPr>
        <w:rPr>
          <w:rFonts w:cs="Arial"/>
        </w:rPr>
      </w:pPr>
      <w:hyperlink r:id="rId17" w:history="1">
        <w:r w:rsidRPr="00A027CF">
          <w:rPr>
            <w:rStyle w:val="Hyperlink"/>
            <w:rFonts w:cs="Arial"/>
          </w:rPr>
          <w:t>http://us2.campaign-archive2.com/?u=edec6233881b89b73370f67a4&amp;id=22d42e7e52</w:t>
        </w:r>
      </w:hyperlink>
    </w:p>
    <w:p w:rsidR="00B005AB" w:rsidRPr="00A94669" w:rsidRDefault="00B005AB" w:rsidP="00B005AB">
      <w:pPr>
        <w:pStyle w:val="ListParagraph"/>
        <w:numPr>
          <w:ilvl w:val="0"/>
          <w:numId w:val="19"/>
        </w:numPr>
        <w:rPr>
          <w:rFonts w:cs="Arial"/>
          <w:lang w:val="fr-CA"/>
        </w:rPr>
      </w:pPr>
      <w:r w:rsidRPr="00A94669">
        <w:rPr>
          <w:rFonts w:cs="Arial"/>
          <w:lang w:val="fr-CA"/>
        </w:rPr>
        <w:t xml:space="preserve">Deux tableaux thématiques dans le thème </w:t>
      </w:r>
      <w:r>
        <w:rPr>
          <w:rFonts w:cs="Arial"/>
          <w:lang w:val="fr-CA"/>
        </w:rPr>
        <w:t xml:space="preserve">du revenu et logement </w:t>
      </w:r>
      <w:r w:rsidRPr="00A94669">
        <w:rPr>
          <w:rFonts w:cs="Arial"/>
          <w:lang w:val="fr-CA"/>
        </w:rPr>
        <w:t>(</w:t>
      </w:r>
      <w:hyperlink r:id="rId18" w:history="1">
        <w:r w:rsidRPr="00A94669">
          <w:rPr>
            <w:rStyle w:val="Hyperlink"/>
            <w:rFonts w:cs="Arial"/>
            <w:lang w:val="fr-CA"/>
          </w:rPr>
          <w:t>1</w:t>
        </w:r>
      </w:hyperlink>
      <w:r w:rsidRPr="00A94669">
        <w:rPr>
          <w:rFonts w:cs="Arial"/>
          <w:lang w:val="fr-CA"/>
        </w:rPr>
        <w:t xml:space="preserve"> </w:t>
      </w:r>
      <w:hyperlink r:id="rId19" w:history="1">
        <w:r w:rsidRPr="00A94669">
          <w:rPr>
            <w:rStyle w:val="Hyperlink"/>
            <w:rFonts w:cs="Arial"/>
            <w:lang w:val="fr-CA"/>
          </w:rPr>
          <w:t>2</w:t>
        </w:r>
      </w:hyperlink>
      <w:r w:rsidRPr="00A94669">
        <w:rPr>
          <w:rFonts w:cs="Arial"/>
          <w:lang w:val="fr-CA"/>
        </w:rPr>
        <w:t>)</w:t>
      </w:r>
    </w:p>
    <w:p w:rsidR="00B005AB" w:rsidRPr="00A94669" w:rsidRDefault="00B005AB" w:rsidP="00B005AB">
      <w:pPr>
        <w:pStyle w:val="ListParagraph"/>
        <w:numPr>
          <w:ilvl w:val="0"/>
          <w:numId w:val="19"/>
        </w:numPr>
        <w:rPr>
          <w:rFonts w:cs="Arial"/>
          <w:lang w:val="fr-CA"/>
        </w:rPr>
      </w:pPr>
      <w:hyperlink r:id="rId20" w:history="1">
        <w:r w:rsidRPr="00A94669">
          <w:rPr>
            <w:rStyle w:val="Hyperlink"/>
            <w:rFonts w:cs="Arial"/>
            <w:lang w:val="fr-CA"/>
          </w:rPr>
          <w:t>Recensement de l'agriculture</w:t>
        </w:r>
        <w:r>
          <w:rPr>
            <w:rStyle w:val="Hyperlink"/>
            <w:rFonts w:cs="Arial"/>
            <w:lang w:val="fr-CA"/>
          </w:rPr>
          <w:t>, 2011</w:t>
        </w:r>
      </w:hyperlink>
    </w:p>
    <w:p w:rsidR="00B005AB" w:rsidRPr="00A94669" w:rsidRDefault="00B005AB" w:rsidP="00B005AB">
      <w:pPr>
        <w:pStyle w:val="ListParagraph"/>
        <w:numPr>
          <w:ilvl w:val="0"/>
          <w:numId w:val="19"/>
        </w:numPr>
        <w:rPr>
          <w:rFonts w:cs="Arial"/>
          <w:lang w:val="fr-CA"/>
        </w:rPr>
      </w:pPr>
      <w:hyperlink r:id="rId21" w:history="1">
        <w:r w:rsidRPr="00A94669">
          <w:rPr>
            <w:rStyle w:val="Hyperlink"/>
            <w:rFonts w:cs="Arial"/>
            <w:lang w:val="fr-CA"/>
          </w:rPr>
          <w:t>Annexe B</w:t>
        </w:r>
      </w:hyperlink>
      <w:r w:rsidRPr="00A94669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est </w:t>
      </w:r>
      <w:r>
        <w:rPr>
          <w:rFonts w:cs="Arial"/>
        </w:rPr>
        <w:t>à jour</w:t>
      </w:r>
    </w:p>
    <w:p w:rsidR="00B005AB" w:rsidRPr="00A94669" w:rsidRDefault="00B005AB" w:rsidP="00B005AB">
      <w:pPr>
        <w:tabs>
          <w:tab w:val="center" w:pos="4680"/>
        </w:tabs>
        <w:rPr>
          <w:rFonts w:cs="Arial"/>
          <w:lang w:val="fr-CA"/>
        </w:rPr>
      </w:pPr>
      <w:r w:rsidRPr="00A94669">
        <w:rPr>
          <w:rFonts w:cs="Arial"/>
          <w:lang w:val="fr-CA"/>
        </w:rPr>
        <w:t xml:space="preserve">2.2 </w:t>
      </w:r>
      <w:r>
        <w:rPr>
          <w:rFonts w:cs="Arial"/>
          <w:lang w:val="fr-CA"/>
        </w:rPr>
        <w:t>Limites géographiques personnalisées</w:t>
      </w:r>
      <w:r>
        <w:rPr>
          <w:rFonts w:cs="Arial"/>
          <w:lang w:val="fr-CA"/>
        </w:rPr>
        <w:tab/>
      </w:r>
    </w:p>
    <w:p w:rsidR="00B005AB" w:rsidRPr="00A94669" w:rsidRDefault="00B005AB" w:rsidP="00B005AB">
      <w:pPr>
        <w:pStyle w:val="ListParagraph"/>
        <w:numPr>
          <w:ilvl w:val="0"/>
          <w:numId w:val="20"/>
        </w:numPr>
        <w:rPr>
          <w:rFonts w:cs="Arial"/>
          <w:lang w:val="fr-CA"/>
        </w:rPr>
      </w:pPr>
      <w:r w:rsidRPr="00A94669">
        <w:rPr>
          <w:rFonts w:cs="Arial"/>
          <w:lang w:val="fr-CA"/>
        </w:rPr>
        <w:t>Date limite pour de nouvelles soumissions : le 28 février</w:t>
      </w:r>
      <w:r>
        <w:rPr>
          <w:rFonts w:cs="Arial"/>
          <w:lang w:val="fr-CA"/>
        </w:rPr>
        <w:t xml:space="preserve"> 2015</w:t>
      </w:r>
    </w:p>
    <w:p w:rsidR="00B005AB" w:rsidRDefault="00B005AB" w:rsidP="00B005AB">
      <w:pPr>
        <w:pStyle w:val="ListParagraph"/>
        <w:numPr>
          <w:ilvl w:val="0"/>
          <w:numId w:val="20"/>
        </w:numPr>
        <w:rPr>
          <w:rFonts w:cs="Arial"/>
          <w:lang w:val="fr-CA"/>
        </w:rPr>
      </w:pPr>
      <w:r w:rsidRPr="003775E7">
        <w:rPr>
          <w:rFonts w:cs="Arial"/>
          <w:lang w:val="fr-CA"/>
        </w:rPr>
        <w:t>Production des données en printemps 2015</w:t>
      </w:r>
    </w:p>
    <w:p w:rsidR="00B005AB" w:rsidRPr="008239CA" w:rsidRDefault="00B005AB" w:rsidP="00B005AB">
      <w:pPr>
        <w:pStyle w:val="ListParagraph"/>
        <w:numPr>
          <w:ilvl w:val="1"/>
          <w:numId w:val="20"/>
        </w:numPr>
        <w:rPr>
          <w:rFonts w:cs="Arial"/>
          <w:lang w:val="fr-CA"/>
        </w:rPr>
      </w:pPr>
      <w:r>
        <w:rPr>
          <w:rStyle w:val="hps"/>
          <w:lang w:val="fr-FR"/>
        </w:rPr>
        <w:t>Les nouvelles limites géographiques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personnalisées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peuvent provenir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consortiums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ont déjà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soumis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limites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Dans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triage</w:t>
      </w:r>
      <w:r>
        <w:rPr>
          <w:lang w:val="fr-FR"/>
        </w:rPr>
        <w:t xml:space="preserve">, que </w:t>
      </w:r>
      <w:r>
        <w:rPr>
          <w:rStyle w:val="hps"/>
          <w:lang w:val="fr-FR"/>
        </w:rPr>
        <w:t>nous ne prévoyons pas</w:t>
      </w:r>
      <w:r>
        <w:rPr>
          <w:lang w:val="fr-FR"/>
        </w:rPr>
        <w:t xml:space="preserve">, les groupes qui </w:t>
      </w:r>
      <w:r>
        <w:rPr>
          <w:rStyle w:val="hps"/>
          <w:lang w:val="fr-FR"/>
        </w:rPr>
        <w:t>n’ont pas soumis aucune limite antérieurement seront prioritaires</w:t>
      </w:r>
      <w:r>
        <w:rPr>
          <w:lang w:val="fr-FR"/>
        </w:rPr>
        <w:t>.</w:t>
      </w:r>
    </w:p>
    <w:p w:rsidR="00B005AB" w:rsidRPr="00E67A68" w:rsidRDefault="00B005AB" w:rsidP="00B005AB">
      <w:pPr>
        <w:pStyle w:val="ListParagraph"/>
        <w:numPr>
          <w:ilvl w:val="1"/>
          <w:numId w:val="20"/>
        </w:numPr>
        <w:rPr>
          <w:rStyle w:val="hps"/>
          <w:rFonts w:cs="Arial"/>
          <w:lang w:val="fr-CA"/>
        </w:rPr>
      </w:pPr>
      <w:r>
        <w:rPr>
          <w:rStyle w:val="hps"/>
          <w:lang w:val="fr-FR"/>
        </w:rPr>
        <w:t>Veuillez remarquer: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 n’avez besoin</w:t>
      </w:r>
      <w:r>
        <w:rPr>
          <w:lang w:val="fr-FR"/>
        </w:rPr>
        <w:t xml:space="preserve"> que du profil de l’ENM et du recensement, il se peut que votre communauté soit une « </w:t>
      </w:r>
      <w:r>
        <w:rPr>
          <w:rStyle w:val="hps"/>
          <w:lang w:val="fr-FR"/>
        </w:rPr>
        <w:t>localité désignée », ce qui est typiquement moins grand qu’une subdivision de recensement.</w:t>
      </w:r>
    </w:p>
    <w:p w:rsidR="00B005AB" w:rsidRPr="00E67A68" w:rsidRDefault="00B005AB" w:rsidP="00B005AB">
      <w:pPr>
        <w:pStyle w:val="ListParagraph"/>
        <w:numPr>
          <w:ilvl w:val="1"/>
          <w:numId w:val="20"/>
        </w:numPr>
        <w:rPr>
          <w:rFonts w:cs="Arial"/>
          <w:lang w:val="fr-CA"/>
        </w:rPr>
      </w:pPr>
      <w:r>
        <w:rPr>
          <w:rStyle w:val="hps"/>
          <w:lang w:val="fr-FR"/>
        </w:rPr>
        <w:lastRenderedPageBreak/>
        <w:t>Nous réfléchissons toujours à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protocole pour la génération des géographies personnalisées qui pourrait fonctionner sur une base continue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Peut-être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qqch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à mettre en œuvre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2015-2016</w:t>
      </w:r>
      <w:r>
        <w:rPr>
          <w:lang w:val="fr-FR"/>
        </w:rPr>
        <w:t xml:space="preserve"> (?)</w:t>
      </w:r>
    </w:p>
    <w:p w:rsidR="00B005AB" w:rsidRPr="00E67A68" w:rsidRDefault="00B005AB" w:rsidP="00B005AB">
      <w:pPr>
        <w:pStyle w:val="ListParagraph"/>
        <w:numPr>
          <w:ilvl w:val="1"/>
          <w:numId w:val="20"/>
        </w:numPr>
        <w:rPr>
          <w:rFonts w:cs="Arial"/>
          <w:lang w:val="fr-CA"/>
        </w:rPr>
      </w:pPr>
      <w:proofErr w:type="spellStart"/>
      <w:r w:rsidRPr="00E67A68">
        <w:rPr>
          <w:rFonts w:cs="Arial"/>
          <w:lang w:val="fr-CA"/>
        </w:rPr>
        <w:t>Simcoe</w:t>
      </w:r>
      <w:proofErr w:type="spellEnd"/>
      <w:r>
        <w:rPr>
          <w:rFonts w:cs="Arial"/>
          <w:lang w:val="fr-CA"/>
        </w:rPr>
        <w:t xml:space="preserve"> </w:t>
      </w:r>
      <w:proofErr w:type="spellStart"/>
      <w:r>
        <w:rPr>
          <w:rFonts w:cs="Arial"/>
          <w:lang w:val="fr-CA"/>
        </w:rPr>
        <w:t>County</w:t>
      </w:r>
      <w:proofErr w:type="spellEnd"/>
      <w:r w:rsidRPr="00E67A68">
        <w:rPr>
          <w:rFonts w:cs="Arial"/>
          <w:lang w:val="fr-CA"/>
        </w:rPr>
        <w:t xml:space="preserve"> et WDG ont trouvé </w:t>
      </w:r>
      <w:r>
        <w:rPr>
          <w:rFonts w:cs="Arial"/>
          <w:lang w:val="fr-CA"/>
        </w:rPr>
        <w:t xml:space="preserve">des </w:t>
      </w:r>
      <w:r w:rsidRPr="00E67A68">
        <w:rPr>
          <w:rFonts w:cs="Arial"/>
          <w:lang w:val="fr-CA"/>
        </w:rPr>
        <w:t>géographique</w:t>
      </w:r>
      <w:r>
        <w:rPr>
          <w:rFonts w:cs="Arial"/>
          <w:lang w:val="fr-CA"/>
        </w:rPr>
        <w:t xml:space="preserve">s </w:t>
      </w:r>
      <w:r w:rsidRPr="00E67A68">
        <w:rPr>
          <w:rFonts w:cs="Arial"/>
          <w:lang w:val="fr-CA"/>
        </w:rPr>
        <w:t xml:space="preserve">sur le site </w:t>
      </w:r>
      <w:r>
        <w:rPr>
          <w:rFonts w:cs="Arial"/>
          <w:lang w:val="fr-CA"/>
        </w:rPr>
        <w:t>web de Statistique Canada</w:t>
      </w:r>
      <w:r w:rsidRPr="00E67A68">
        <w:rPr>
          <w:rFonts w:cs="Arial"/>
          <w:lang w:val="fr-CA"/>
        </w:rPr>
        <w:t xml:space="preserve"> qui ne existent pas dans les tableaux CDP.</w:t>
      </w:r>
    </w:p>
    <w:p w:rsidR="00B005AB" w:rsidRPr="00F037C9" w:rsidRDefault="00B005AB" w:rsidP="00B005AB">
      <w:pPr>
        <w:pStyle w:val="Heading2"/>
        <w:rPr>
          <w:rStyle w:val="Heading2Char"/>
          <w:b/>
          <w:i/>
          <w:lang w:val="fr-CA"/>
        </w:rPr>
      </w:pPr>
      <w:r w:rsidRPr="00F037C9">
        <w:rPr>
          <w:rStyle w:val="hps"/>
          <w:lang w:val="fr-CA"/>
        </w:rPr>
        <w:t>3. La formation et</w:t>
      </w:r>
      <w:r w:rsidRPr="00F037C9">
        <w:rPr>
          <w:lang w:val="fr-CA"/>
        </w:rPr>
        <w:t xml:space="preserve"> le </w:t>
      </w:r>
      <w:r w:rsidRPr="00F037C9">
        <w:rPr>
          <w:rStyle w:val="hps"/>
          <w:lang w:val="fr-CA"/>
        </w:rPr>
        <w:t>renforcement des capacités</w:t>
      </w:r>
      <w:r w:rsidRPr="00F037C9">
        <w:rPr>
          <w:rStyle w:val="Heading2Char"/>
          <w:b/>
          <w:i/>
          <w:lang w:val="fr-CA"/>
        </w:rPr>
        <w:t xml:space="preserve"> </w:t>
      </w:r>
    </w:p>
    <w:p w:rsidR="00B005AB" w:rsidRDefault="00B005AB" w:rsidP="00B005AB">
      <w:pPr>
        <w:rPr>
          <w:rFonts w:cs="Arial"/>
        </w:rPr>
      </w:pPr>
      <w:r>
        <w:rPr>
          <w:rFonts w:cs="Arial"/>
        </w:rPr>
        <w:t>3.1 Product Profile 3.1</w:t>
      </w:r>
    </w:p>
    <w:p w:rsidR="00B005AB" w:rsidRPr="003775E7" w:rsidRDefault="00B005AB" w:rsidP="00B005AB">
      <w:pPr>
        <w:pStyle w:val="ListParagraph"/>
        <w:numPr>
          <w:ilvl w:val="0"/>
          <w:numId w:val="22"/>
        </w:numPr>
        <w:rPr>
          <w:lang w:val="fr-FR"/>
        </w:rPr>
      </w:pPr>
      <w:r w:rsidRPr="003775E7">
        <w:rPr>
          <w:rStyle w:val="hps"/>
          <w:lang w:val="fr-FR"/>
        </w:rPr>
        <w:t xml:space="preserve">Les « Product Profile » seront rebaptisés « </w:t>
      </w:r>
      <w:r w:rsidRPr="003775E7">
        <w:rPr>
          <w:lang w:val="fr-FR"/>
        </w:rPr>
        <w:t xml:space="preserve">Guide d'utilisation </w:t>
      </w:r>
      <w:r w:rsidRPr="003775E7">
        <w:rPr>
          <w:rStyle w:val="hps"/>
          <w:lang w:val="fr-FR"/>
        </w:rPr>
        <w:t>des données communautaires</w:t>
      </w:r>
      <w:r>
        <w:rPr>
          <w:lang w:val="fr-FR"/>
        </w:rPr>
        <w:t xml:space="preserve"> ».</w:t>
      </w:r>
    </w:p>
    <w:p w:rsidR="00B005AB" w:rsidRDefault="00B005AB" w:rsidP="00B005AB">
      <w:pPr>
        <w:pStyle w:val="ListParagraph"/>
        <w:numPr>
          <w:ilvl w:val="0"/>
          <w:numId w:val="22"/>
        </w:numPr>
        <w:rPr>
          <w:rFonts w:cs="Arial"/>
          <w:lang w:val="fr-CA"/>
        </w:rPr>
      </w:pPr>
      <w:r w:rsidRPr="00E67A68">
        <w:rPr>
          <w:rFonts w:cs="Arial"/>
          <w:lang w:val="fr-CA"/>
        </w:rPr>
        <w:t xml:space="preserve">Guide d'utilisation de données communautaire 3.1 est maintenant disponible en anglais (à paraître en français) </w:t>
      </w:r>
      <w:hyperlink r:id="rId22" w:history="1">
        <w:proofErr w:type="spellStart"/>
        <w:r w:rsidRPr="00E67A68">
          <w:rPr>
            <w:rStyle w:val="Hyperlink"/>
            <w:rFonts w:cs="Arial"/>
            <w:lang w:val="fr-CA"/>
          </w:rPr>
          <w:t>Beyond</w:t>
        </w:r>
        <w:proofErr w:type="spellEnd"/>
        <w:r w:rsidRPr="00E67A68">
          <w:rPr>
            <w:rStyle w:val="Hyperlink"/>
            <w:rFonts w:cs="Arial"/>
            <w:lang w:val="fr-CA"/>
          </w:rPr>
          <w:t xml:space="preserve"> 20/20</w:t>
        </w:r>
      </w:hyperlink>
      <w:r w:rsidRPr="00E67A68">
        <w:rPr>
          <w:rFonts w:cs="Arial"/>
          <w:lang w:val="fr-CA"/>
        </w:rPr>
        <w:t xml:space="preserve"> | </w:t>
      </w:r>
      <w:hyperlink r:id="rId23" w:history="1">
        <w:r w:rsidRPr="00E67A68">
          <w:rPr>
            <w:rStyle w:val="Hyperlink"/>
            <w:rFonts w:cs="Arial"/>
            <w:lang w:val="fr-CA"/>
          </w:rPr>
          <w:t>Excel</w:t>
        </w:r>
      </w:hyperlink>
    </w:p>
    <w:p w:rsidR="00B005AB" w:rsidRDefault="00B005AB" w:rsidP="00B005AB">
      <w:pPr>
        <w:pStyle w:val="ListParagraph"/>
        <w:numPr>
          <w:ilvl w:val="1"/>
          <w:numId w:val="22"/>
        </w:numPr>
        <w:rPr>
          <w:rFonts w:cs="Arial"/>
          <w:lang w:val="fr-CA"/>
        </w:rPr>
      </w:pPr>
      <w:r w:rsidRPr="00E67A68">
        <w:rPr>
          <w:rFonts w:cs="Arial"/>
          <w:lang w:val="fr-CA"/>
        </w:rPr>
        <w:t xml:space="preserve">Wayne a suggéré de créer des vidéos </w:t>
      </w:r>
      <w:r>
        <w:rPr>
          <w:rFonts w:cs="Arial"/>
          <w:lang w:val="fr-CA"/>
        </w:rPr>
        <w:t xml:space="preserve">de </w:t>
      </w:r>
      <w:r w:rsidRPr="00E67A68">
        <w:rPr>
          <w:rFonts w:cs="Arial"/>
          <w:lang w:val="fr-CA"/>
        </w:rPr>
        <w:t xml:space="preserve">tutoriel plutôt que du texte. </w:t>
      </w:r>
      <w:r>
        <w:rPr>
          <w:rFonts w:cs="Arial"/>
          <w:lang w:val="fr-CA"/>
        </w:rPr>
        <w:t>On trouve que c’est</w:t>
      </w:r>
      <w:r w:rsidRPr="00E67A68">
        <w:rPr>
          <w:rFonts w:cs="Arial"/>
          <w:lang w:val="fr-CA"/>
        </w:rPr>
        <w:t xml:space="preserve"> une bonne idée pour les </w:t>
      </w:r>
      <w:r>
        <w:rPr>
          <w:rFonts w:cs="Arial"/>
          <w:lang w:val="fr-CA"/>
        </w:rPr>
        <w:t>Guides à venir</w:t>
      </w:r>
      <w:r w:rsidRPr="00E67A68">
        <w:rPr>
          <w:rFonts w:cs="Arial"/>
          <w:lang w:val="fr-CA"/>
        </w:rPr>
        <w:t xml:space="preserve">. </w:t>
      </w:r>
      <w:r>
        <w:rPr>
          <w:rFonts w:cs="Arial"/>
          <w:lang w:val="fr-CA"/>
        </w:rPr>
        <w:t xml:space="preserve">Les </w:t>
      </w:r>
      <w:proofErr w:type="spellStart"/>
      <w:r>
        <w:rPr>
          <w:rFonts w:cs="Arial"/>
          <w:lang w:val="fr-CA"/>
        </w:rPr>
        <w:t>GIFs</w:t>
      </w:r>
      <w:proofErr w:type="spellEnd"/>
      <w:r>
        <w:rPr>
          <w:rFonts w:cs="Arial"/>
          <w:lang w:val="fr-CA"/>
        </w:rPr>
        <w:t xml:space="preserve"> animés </w:t>
      </w:r>
      <w:r w:rsidRPr="00E67A68">
        <w:rPr>
          <w:rFonts w:cs="Arial"/>
          <w:lang w:val="fr-CA"/>
        </w:rPr>
        <w:t>peuvent être un moyen temporaire pour illustrer le mouvement de la souris</w:t>
      </w:r>
      <w:r>
        <w:rPr>
          <w:rFonts w:cs="Arial"/>
          <w:lang w:val="fr-CA"/>
        </w:rPr>
        <w:t xml:space="preserve"> dans un Guide</w:t>
      </w:r>
      <w:r w:rsidRPr="00E67A68">
        <w:rPr>
          <w:rFonts w:cs="Arial"/>
          <w:lang w:val="fr-CA"/>
        </w:rPr>
        <w:t>.</w:t>
      </w:r>
    </w:p>
    <w:p w:rsidR="00B005AB" w:rsidRPr="003775E7" w:rsidRDefault="00B005AB" w:rsidP="00B005AB">
      <w:pPr>
        <w:pStyle w:val="ListParagraph"/>
        <w:numPr>
          <w:ilvl w:val="1"/>
          <w:numId w:val="22"/>
        </w:numPr>
        <w:rPr>
          <w:rFonts w:cs="Arial"/>
          <w:lang w:val="fr-CA"/>
        </w:rPr>
      </w:pPr>
      <w:r w:rsidRPr="000C2D0C">
        <w:rPr>
          <w:rFonts w:cs="Arial"/>
          <w:lang w:val="fr-CA"/>
        </w:rPr>
        <w:t>Commentaires de Jasmine: Description d</w:t>
      </w:r>
      <w:r>
        <w:rPr>
          <w:rFonts w:cs="Arial"/>
          <w:lang w:val="fr-CA"/>
        </w:rPr>
        <w:t xml:space="preserve">’en quoi </w:t>
      </w:r>
      <w:proofErr w:type="spellStart"/>
      <w:r w:rsidRPr="000C2D0C">
        <w:rPr>
          <w:rFonts w:cs="Arial"/>
          <w:lang w:val="fr-CA"/>
        </w:rPr>
        <w:t>Beyond</w:t>
      </w:r>
      <w:proofErr w:type="spellEnd"/>
      <w:r w:rsidRPr="000C2D0C">
        <w:rPr>
          <w:rFonts w:cs="Arial"/>
          <w:lang w:val="fr-CA"/>
        </w:rPr>
        <w:t xml:space="preserve"> 20/20 </w:t>
      </w:r>
      <w:r>
        <w:rPr>
          <w:rFonts w:cs="Arial"/>
          <w:lang w:val="fr-CA"/>
        </w:rPr>
        <w:t>s’agit</w:t>
      </w:r>
      <w:r w:rsidRPr="000C2D0C">
        <w:rPr>
          <w:rFonts w:cs="Arial"/>
          <w:lang w:val="fr-CA"/>
        </w:rPr>
        <w:t xml:space="preserve">, quand l'utiliser, quand ne pas l'utiliser; comment </w:t>
      </w:r>
      <w:r>
        <w:rPr>
          <w:rFonts w:cs="Arial"/>
          <w:lang w:val="fr-CA"/>
        </w:rPr>
        <w:t>éviter d’</w:t>
      </w:r>
      <w:r w:rsidRPr="000C2D0C">
        <w:rPr>
          <w:rFonts w:cs="Arial"/>
          <w:lang w:val="fr-CA"/>
        </w:rPr>
        <w:t xml:space="preserve">enregistrer des fichiers IVT </w:t>
      </w:r>
      <w:r>
        <w:rPr>
          <w:rFonts w:cs="Arial"/>
          <w:lang w:val="fr-CA"/>
        </w:rPr>
        <w:t>en format IVT</w:t>
      </w:r>
      <w:r w:rsidRPr="000C2D0C">
        <w:rPr>
          <w:rFonts w:cs="Arial"/>
          <w:lang w:val="fr-CA"/>
        </w:rPr>
        <w:t xml:space="preserve">; </w:t>
      </w:r>
      <w:r>
        <w:rPr>
          <w:rFonts w:cs="Arial"/>
          <w:lang w:val="fr-CA"/>
        </w:rPr>
        <w:t>plus d’information sur les</w:t>
      </w:r>
      <w:r w:rsidRPr="000C2D0C">
        <w:rPr>
          <w:rFonts w:cs="Arial"/>
          <w:lang w:val="fr-CA"/>
        </w:rPr>
        <w:t xml:space="preserve"> abréviations; essayer de changer CG (en communitydata.ca/ca</w:t>
      </w:r>
      <w:r>
        <w:rPr>
          <w:rFonts w:cs="Arial"/>
          <w:lang w:val="fr-CA"/>
        </w:rPr>
        <w:t>talogue) à "</w:t>
      </w:r>
      <w:proofErr w:type="spellStart"/>
      <w:r>
        <w:rPr>
          <w:rFonts w:cs="Arial"/>
          <w:lang w:val="fr-CA"/>
        </w:rPr>
        <w:t>gé</w:t>
      </w:r>
      <w:r w:rsidRPr="000C2D0C">
        <w:rPr>
          <w:rFonts w:cs="Arial"/>
          <w:lang w:val="fr-CA"/>
        </w:rPr>
        <w:t>os</w:t>
      </w:r>
      <w:proofErr w:type="spellEnd"/>
      <w:r w:rsidRPr="000C2D0C">
        <w:rPr>
          <w:rFonts w:cs="Arial"/>
          <w:lang w:val="fr-CA"/>
        </w:rPr>
        <w:t xml:space="preserve"> personnalisé</w:t>
      </w:r>
      <w:r>
        <w:rPr>
          <w:rFonts w:cs="Arial"/>
          <w:lang w:val="fr-CA"/>
        </w:rPr>
        <w:t>e</w:t>
      </w:r>
      <w:r w:rsidRPr="000C2D0C">
        <w:rPr>
          <w:rFonts w:cs="Arial"/>
          <w:lang w:val="fr-CA"/>
        </w:rPr>
        <w:t>s"</w:t>
      </w:r>
      <w:r>
        <w:rPr>
          <w:rFonts w:cs="Arial"/>
          <w:lang w:val="fr-CA"/>
        </w:rPr>
        <w:t>.</w:t>
      </w:r>
    </w:p>
    <w:p w:rsidR="00B005AB" w:rsidRPr="003775E7" w:rsidRDefault="00B005AB" w:rsidP="00B005AB">
      <w:pPr>
        <w:rPr>
          <w:rFonts w:cs="Arial"/>
          <w:lang w:val="fr-CA"/>
        </w:rPr>
      </w:pPr>
      <w:r w:rsidRPr="003775E7">
        <w:rPr>
          <w:rFonts w:cs="Arial"/>
          <w:lang w:val="fr-CA"/>
        </w:rPr>
        <w:t xml:space="preserve">3.3 </w:t>
      </w:r>
      <w:r w:rsidRPr="003775E7">
        <w:rPr>
          <w:lang w:val="fr-FR"/>
        </w:rPr>
        <w:t xml:space="preserve">Guide d'utilisation </w:t>
      </w:r>
      <w:r w:rsidRPr="003775E7">
        <w:rPr>
          <w:rStyle w:val="hps"/>
          <w:lang w:val="fr-FR"/>
        </w:rPr>
        <w:t>des données communautaires</w:t>
      </w:r>
      <w:r w:rsidRPr="003775E7">
        <w:rPr>
          <w:lang w:val="fr-FR"/>
        </w:rPr>
        <w:t xml:space="preserve"> </w:t>
      </w:r>
      <w:r w:rsidRPr="003775E7">
        <w:rPr>
          <w:rFonts w:cs="Arial"/>
          <w:lang w:val="fr-CA"/>
        </w:rPr>
        <w:t>3.2</w:t>
      </w:r>
    </w:p>
    <w:p w:rsidR="00B005AB" w:rsidRDefault="00B005AB" w:rsidP="00B005AB">
      <w:pPr>
        <w:pStyle w:val="ListParagraph"/>
        <w:numPr>
          <w:ilvl w:val="0"/>
          <w:numId w:val="23"/>
        </w:numPr>
        <w:rPr>
          <w:rFonts w:cs="Arial"/>
        </w:rPr>
      </w:pPr>
      <w:proofErr w:type="spellStart"/>
      <w:r>
        <w:rPr>
          <w:rFonts w:cs="Arial"/>
        </w:rPr>
        <w:t>Thème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pauvreté</w:t>
      </w:r>
      <w:proofErr w:type="spellEnd"/>
    </w:p>
    <w:p w:rsidR="00B005AB" w:rsidRDefault="00B005AB" w:rsidP="00B005AB">
      <w:pPr>
        <w:pStyle w:val="ListParagraph"/>
        <w:numPr>
          <w:ilvl w:val="0"/>
          <w:numId w:val="23"/>
        </w:numPr>
        <w:rPr>
          <w:rFonts w:cs="Arial"/>
          <w:lang w:val="fr-CA"/>
        </w:rPr>
      </w:pPr>
      <w:r w:rsidRPr="003775E7">
        <w:rPr>
          <w:rFonts w:cs="Arial"/>
          <w:lang w:val="fr-CA"/>
        </w:rPr>
        <w:t xml:space="preserve">On va retarder la publication à février afin d'incorporer les tableaux </w:t>
      </w:r>
      <w:proofErr w:type="gramStart"/>
      <w:r w:rsidRPr="003775E7">
        <w:rPr>
          <w:rFonts w:cs="Arial"/>
          <w:lang w:val="fr-CA"/>
        </w:rPr>
        <w:t>personnalisées</w:t>
      </w:r>
      <w:proofErr w:type="gramEnd"/>
      <w:r w:rsidRPr="003775E7">
        <w:rPr>
          <w:rFonts w:cs="Arial"/>
          <w:lang w:val="fr-CA"/>
        </w:rPr>
        <w:t xml:space="preserve"> d'inégalité des Données des </w:t>
      </w:r>
      <w:proofErr w:type="spellStart"/>
      <w:r w:rsidRPr="003775E7">
        <w:rPr>
          <w:rFonts w:cs="Arial"/>
          <w:lang w:val="fr-CA"/>
        </w:rPr>
        <w:t>declarants</w:t>
      </w:r>
      <w:proofErr w:type="spellEnd"/>
      <w:r w:rsidRPr="003775E7">
        <w:rPr>
          <w:rFonts w:cs="Arial"/>
          <w:lang w:val="fr-CA"/>
        </w:rPr>
        <w:t>.</w:t>
      </w:r>
    </w:p>
    <w:p w:rsidR="00B005AB" w:rsidRDefault="00B005AB" w:rsidP="00B005AB">
      <w:pPr>
        <w:pStyle w:val="ListParagraph"/>
        <w:numPr>
          <w:ilvl w:val="1"/>
          <w:numId w:val="23"/>
        </w:numPr>
        <w:rPr>
          <w:rFonts w:cs="Arial"/>
          <w:lang w:val="fr-CA"/>
        </w:rPr>
      </w:pPr>
      <w:r>
        <w:rPr>
          <w:rFonts w:cs="Arial"/>
          <w:lang w:val="fr-CA"/>
        </w:rPr>
        <w:t>Brendan va confirmer avec Michel quelles percentiles ont été commandées dans les données d’inégalité provenant du T1FF</w:t>
      </w:r>
    </w:p>
    <w:p w:rsidR="00B005AB" w:rsidRPr="000C2D0C" w:rsidRDefault="00B005AB" w:rsidP="00B005AB">
      <w:pPr>
        <w:pStyle w:val="ListParagraph"/>
        <w:numPr>
          <w:ilvl w:val="1"/>
          <w:numId w:val="23"/>
        </w:numPr>
        <w:rPr>
          <w:rFonts w:cs="Arial"/>
          <w:lang w:val="fr-CA"/>
        </w:rPr>
      </w:pPr>
      <w:r>
        <w:rPr>
          <w:rStyle w:val="hps"/>
          <w:lang w:val="fr-FR"/>
        </w:rPr>
        <w:t>KFLA suggère de mettre le Profil des produits de T1FF à jour</w:t>
      </w:r>
    </w:p>
    <w:p w:rsidR="00B005AB" w:rsidRPr="000C2D0C" w:rsidRDefault="00B005AB" w:rsidP="00B005AB">
      <w:pPr>
        <w:pStyle w:val="ListParagraph"/>
        <w:numPr>
          <w:ilvl w:val="1"/>
          <w:numId w:val="23"/>
        </w:numPr>
        <w:rPr>
          <w:rFonts w:cs="Arial"/>
          <w:lang w:val="fr-CA"/>
        </w:rPr>
      </w:pPr>
      <w:r>
        <w:rPr>
          <w:rStyle w:val="hps"/>
          <w:lang w:val="fr-FR"/>
        </w:rPr>
        <w:t>Wayne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 créé</w:t>
      </w:r>
      <w:r>
        <w:rPr>
          <w:lang w:val="fr-FR"/>
        </w:rPr>
        <w:t xml:space="preserve"> des </w:t>
      </w:r>
      <w:r>
        <w:rPr>
          <w:rStyle w:val="hps"/>
          <w:lang w:val="fr-FR"/>
        </w:rPr>
        <w:t>courtes</w:t>
      </w:r>
      <w:r>
        <w:rPr>
          <w:lang w:val="fr-FR"/>
        </w:rPr>
        <w:t xml:space="preserve"> fiches d’information sur </w:t>
      </w:r>
      <w:r>
        <w:rPr>
          <w:rStyle w:val="hps"/>
          <w:lang w:val="fr-FR"/>
        </w:rPr>
        <w:t xml:space="preserve">les données sur les déclarants - </w:t>
      </w:r>
      <w:hyperlink r:id="rId24" w:history="1">
        <w:r w:rsidRPr="000C2D0C">
          <w:rPr>
            <w:rStyle w:val="Hyperlink"/>
            <w:lang w:val="fr-FR"/>
          </w:rPr>
          <w:t>ici</w:t>
        </w:r>
      </w:hyperlink>
      <w:r>
        <w:rPr>
          <w:rStyle w:val="hps"/>
          <w:lang w:val="fr-FR"/>
        </w:rPr>
        <w:t xml:space="preserve"> et </w:t>
      </w:r>
      <w:hyperlink r:id="rId25" w:history="1">
        <w:r w:rsidRPr="000C2D0C">
          <w:rPr>
            <w:rStyle w:val="Hyperlink"/>
            <w:lang w:val="fr-FR"/>
          </w:rPr>
          <w:t>ici</w:t>
        </w:r>
      </w:hyperlink>
      <w:r>
        <w:rPr>
          <w:rStyle w:val="hps"/>
          <w:lang w:val="fr-FR"/>
        </w:rPr>
        <w:t>.</w:t>
      </w:r>
    </w:p>
    <w:p w:rsidR="00B005AB" w:rsidRPr="000C2D0C" w:rsidRDefault="00B005AB" w:rsidP="00B005AB">
      <w:pPr>
        <w:pStyle w:val="ListParagraph"/>
        <w:numPr>
          <w:ilvl w:val="1"/>
          <w:numId w:val="23"/>
        </w:numPr>
        <w:rPr>
          <w:rFonts w:cs="Arial"/>
          <w:lang w:val="fr-CA"/>
        </w:rPr>
      </w:pPr>
      <w:r w:rsidRPr="000C2D0C">
        <w:rPr>
          <w:rFonts w:cs="Arial"/>
          <w:lang w:val="fr-CA"/>
        </w:rPr>
        <w:t xml:space="preserve">Thèmes suivantes </w:t>
      </w:r>
      <w:r w:rsidRPr="000C2D0C">
        <w:rPr>
          <w:lang w:val="fr-FR"/>
        </w:rPr>
        <w:t xml:space="preserve">: l'immigration, </w:t>
      </w:r>
      <w:r w:rsidRPr="000C2D0C">
        <w:rPr>
          <w:rStyle w:val="hps"/>
          <w:lang w:val="fr-FR"/>
        </w:rPr>
        <w:t>les personnes âgées</w:t>
      </w:r>
      <w:r w:rsidRPr="000C2D0C">
        <w:rPr>
          <w:lang w:val="fr-FR"/>
        </w:rPr>
        <w:t xml:space="preserve">, les jeunes </w:t>
      </w:r>
      <w:r w:rsidRPr="000C2D0C">
        <w:rPr>
          <w:rStyle w:val="hps"/>
          <w:lang w:val="fr-FR"/>
        </w:rPr>
        <w:t>(0-17</w:t>
      </w:r>
      <w:r w:rsidRPr="000C2D0C">
        <w:rPr>
          <w:lang w:val="fr-FR"/>
        </w:rPr>
        <w:t xml:space="preserve">, </w:t>
      </w:r>
      <w:r w:rsidRPr="000C2D0C">
        <w:rPr>
          <w:rStyle w:val="hps"/>
          <w:lang w:val="fr-FR"/>
        </w:rPr>
        <w:t>0-24</w:t>
      </w:r>
      <w:r w:rsidRPr="000C2D0C">
        <w:rPr>
          <w:lang w:val="fr-FR"/>
        </w:rPr>
        <w:t xml:space="preserve">, </w:t>
      </w:r>
      <w:r w:rsidRPr="000C2D0C">
        <w:rPr>
          <w:rStyle w:val="hps"/>
          <w:lang w:val="fr-FR"/>
        </w:rPr>
        <w:t>0-29</w:t>
      </w:r>
      <w:r w:rsidRPr="000C2D0C">
        <w:rPr>
          <w:lang w:val="fr-FR"/>
        </w:rPr>
        <w:t xml:space="preserve">, 15-24, </w:t>
      </w:r>
      <w:r w:rsidRPr="000C2D0C">
        <w:rPr>
          <w:rStyle w:val="hps"/>
          <w:lang w:val="fr-FR"/>
        </w:rPr>
        <w:t>0-14</w:t>
      </w:r>
      <w:r w:rsidRPr="000C2D0C">
        <w:rPr>
          <w:lang w:val="fr-FR"/>
        </w:rPr>
        <w:t>)</w:t>
      </w:r>
    </w:p>
    <w:p w:rsidR="00B005AB" w:rsidRPr="000C2D0C" w:rsidRDefault="00B005AB" w:rsidP="00B005AB">
      <w:pPr>
        <w:pStyle w:val="ListParagraph"/>
        <w:numPr>
          <w:ilvl w:val="1"/>
          <w:numId w:val="23"/>
        </w:numPr>
        <w:rPr>
          <w:rFonts w:cs="Arial"/>
          <w:lang w:val="fr-CA"/>
        </w:rPr>
      </w:pPr>
      <w:r>
        <w:rPr>
          <w:rStyle w:val="hps"/>
          <w:lang w:val="fr-FR"/>
        </w:rPr>
        <w:t>Veuillez remarquer:</w:t>
      </w:r>
      <w:r>
        <w:rPr>
          <w:lang w:val="fr-FR"/>
        </w:rPr>
        <w:t xml:space="preserve"> Une nouvelle directive du </w:t>
      </w:r>
      <w:r>
        <w:rPr>
          <w:rStyle w:val="hps"/>
          <w:lang w:val="fr-FR"/>
        </w:rPr>
        <w:t>CCDS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a entraîné un transfert de ressources </w:t>
      </w:r>
      <w:proofErr w:type="gramStart"/>
      <w:r>
        <w:rPr>
          <w:rStyle w:val="hps"/>
          <w:lang w:val="fr-FR"/>
        </w:rPr>
        <w:t>de les</w:t>
      </w:r>
      <w:proofErr w:type="gramEnd"/>
      <w:r>
        <w:rPr>
          <w:rStyle w:val="hps"/>
          <w:lang w:val="fr-FR"/>
        </w:rPr>
        <w:t xml:space="preserve"> </w:t>
      </w:r>
      <w:r>
        <w:rPr>
          <w:lang w:val="fr-FR"/>
        </w:rPr>
        <w:t xml:space="preserve">Guides vers un ensemble </w:t>
      </w:r>
      <w:r>
        <w:rPr>
          <w:rStyle w:val="hps"/>
          <w:lang w:val="fr-FR"/>
        </w:rPr>
        <w:t>de courts rapports analytiques</w:t>
      </w:r>
      <w:r>
        <w:rPr>
          <w:lang w:val="fr-FR"/>
        </w:rPr>
        <w:t>.</w:t>
      </w:r>
    </w:p>
    <w:p w:rsidR="00B005AB" w:rsidRPr="00F037C9" w:rsidRDefault="00B005AB" w:rsidP="00B005AB">
      <w:pPr>
        <w:pStyle w:val="Heading2"/>
        <w:rPr>
          <w:lang w:val="fr-CA"/>
        </w:rPr>
      </w:pPr>
      <w:r w:rsidRPr="000F2647">
        <w:rPr>
          <w:rStyle w:val="hps"/>
          <w:lang w:val="fr-CA"/>
        </w:rPr>
        <w:t>4.</w:t>
      </w:r>
      <w:r w:rsidRPr="000F2647">
        <w:rPr>
          <w:lang w:val="fr-CA"/>
        </w:rPr>
        <w:t xml:space="preserve"> Le partag</w:t>
      </w:r>
      <w:r w:rsidRPr="00F037C9">
        <w:rPr>
          <w:lang w:val="fr-CA"/>
        </w:rPr>
        <w:t xml:space="preserve">e des résultats </w:t>
      </w:r>
    </w:p>
    <w:p w:rsidR="00B005AB" w:rsidRPr="003775E7" w:rsidRDefault="00B005AB" w:rsidP="00B005AB">
      <w:pPr>
        <w:rPr>
          <w:lang w:val="fr-CA"/>
        </w:rPr>
      </w:pPr>
      <w:r w:rsidRPr="003775E7">
        <w:rPr>
          <w:lang w:val="fr-CA"/>
        </w:rPr>
        <w:t>4.2 Groupe de travail de reportage</w:t>
      </w:r>
    </w:p>
    <w:p w:rsidR="00B005AB" w:rsidRDefault="00B005AB" w:rsidP="00B005AB">
      <w:pPr>
        <w:pStyle w:val="ListParagraph"/>
        <w:numPr>
          <w:ilvl w:val="0"/>
          <w:numId w:val="14"/>
        </w:numPr>
        <w:ind w:left="720"/>
        <w:rPr>
          <w:lang w:val="fr-CA"/>
        </w:rPr>
      </w:pPr>
      <w:r w:rsidRPr="003775E7">
        <w:rPr>
          <w:lang w:val="fr-CA"/>
        </w:rPr>
        <w:t>Il va falloir qu'on établisse un nouveau groupe de travail en 2015</w:t>
      </w:r>
      <w:r>
        <w:rPr>
          <w:lang w:val="fr-CA"/>
        </w:rPr>
        <w:t xml:space="preserve">, à la suite de la réunion des Leads et </w:t>
      </w:r>
      <w:proofErr w:type="gramStart"/>
      <w:r>
        <w:rPr>
          <w:lang w:val="fr-CA"/>
        </w:rPr>
        <w:t>de la</w:t>
      </w:r>
      <w:proofErr w:type="gramEnd"/>
      <w:r>
        <w:rPr>
          <w:lang w:val="fr-CA"/>
        </w:rPr>
        <w:t xml:space="preserve"> comité de pilotage en janvier (reporté jusqu’en février).</w:t>
      </w:r>
    </w:p>
    <w:p w:rsidR="00B005AB" w:rsidRDefault="00B005AB" w:rsidP="00B005AB">
      <w:pPr>
        <w:rPr>
          <w:lang w:val="fr-CA"/>
        </w:rPr>
      </w:pPr>
      <w:r>
        <w:rPr>
          <w:lang w:val="fr-CA"/>
        </w:rPr>
        <w:t>4.3 Réflexions sur l’utilisation des données provenant de l’ENM</w:t>
      </w:r>
    </w:p>
    <w:p w:rsidR="00B005AB" w:rsidRPr="006631CC" w:rsidRDefault="00B005AB" w:rsidP="00B005AB">
      <w:pPr>
        <w:pStyle w:val="ListParagraph"/>
        <w:numPr>
          <w:ilvl w:val="0"/>
          <w:numId w:val="14"/>
        </w:numPr>
        <w:ind w:left="720"/>
        <w:rPr>
          <w:lang w:val="fr-CA"/>
        </w:rPr>
      </w:pPr>
      <w:r w:rsidRPr="006631CC">
        <w:rPr>
          <w:rStyle w:val="hps"/>
          <w:lang w:val="fr-FR"/>
        </w:rPr>
        <w:t>Wayne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et Véronique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ont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utilisé des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 xml:space="preserve">tables </w:t>
      </w:r>
      <w:r>
        <w:rPr>
          <w:rStyle w:val="hps"/>
          <w:lang w:val="fr-FR"/>
        </w:rPr>
        <w:t>du PPC</w:t>
      </w:r>
    </w:p>
    <w:p w:rsidR="00B005AB" w:rsidRPr="006631CC" w:rsidRDefault="00B005AB" w:rsidP="00B005AB">
      <w:pPr>
        <w:pStyle w:val="ListParagraph"/>
        <w:numPr>
          <w:ilvl w:val="0"/>
          <w:numId w:val="14"/>
        </w:numPr>
        <w:ind w:left="720"/>
        <w:rPr>
          <w:lang w:val="fr-CA"/>
        </w:rPr>
      </w:pPr>
      <w:r w:rsidRPr="006631CC">
        <w:rPr>
          <w:rStyle w:val="hps"/>
          <w:lang w:val="fr-FR"/>
        </w:rPr>
        <w:t>Peel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construit un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portail de données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pour les nouveaux arrivants</w:t>
      </w:r>
      <w:r w:rsidRPr="006631CC">
        <w:rPr>
          <w:lang w:val="fr-FR"/>
        </w:rPr>
        <w:t xml:space="preserve">; </w:t>
      </w:r>
      <w:r w:rsidRPr="006631CC">
        <w:rPr>
          <w:rStyle w:val="hps"/>
          <w:lang w:val="fr-FR"/>
        </w:rPr>
        <w:t>beaucoup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de questions: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les totaux</w:t>
      </w:r>
      <w:r w:rsidRPr="006631CC">
        <w:rPr>
          <w:lang w:val="fr-FR"/>
        </w:rPr>
        <w:t xml:space="preserve"> </w:t>
      </w:r>
      <w:r>
        <w:rPr>
          <w:rStyle w:val="hps"/>
          <w:lang w:val="fr-FR"/>
        </w:rPr>
        <w:t xml:space="preserve">ne s’accordent pas, </w:t>
      </w:r>
      <w:r w:rsidRPr="006631CC">
        <w:rPr>
          <w:rStyle w:val="hps"/>
          <w:lang w:val="fr-FR"/>
        </w:rPr>
        <w:t>questions de précision,</w:t>
      </w:r>
      <w:r w:rsidRPr="006631CC"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 w:rsidRPr="006631CC">
        <w:rPr>
          <w:rStyle w:val="hps"/>
          <w:lang w:val="fr-FR"/>
        </w:rPr>
        <w:t xml:space="preserve"> suppression</w:t>
      </w:r>
      <w:r w:rsidRPr="006631CC">
        <w:rPr>
          <w:lang w:val="fr-FR"/>
        </w:rPr>
        <w:t xml:space="preserve">, </w:t>
      </w:r>
      <w:r>
        <w:rPr>
          <w:lang w:val="fr-FR"/>
        </w:rPr>
        <w:t>d’</w:t>
      </w:r>
      <w:r w:rsidRPr="006631CC">
        <w:rPr>
          <w:rStyle w:val="hps"/>
          <w:lang w:val="fr-FR"/>
        </w:rPr>
        <w:t xml:space="preserve">incapacité de </w:t>
      </w:r>
      <w:r>
        <w:rPr>
          <w:rStyle w:val="hps"/>
          <w:lang w:val="fr-FR"/>
        </w:rPr>
        <w:t>publier</w:t>
      </w:r>
      <w:r w:rsidRPr="006631CC">
        <w:rPr>
          <w:lang w:val="fr-FR"/>
        </w:rPr>
        <w:t xml:space="preserve"> </w:t>
      </w:r>
      <w:r>
        <w:rPr>
          <w:rStyle w:val="hps"/>
          <w:lang w:val="fr-FR"/>
        </w:rPr>
        <w:t>faute du TGN</w:t>
      </w:r>
    </w:p>
    <w:p w:rsidR="00B005AB" w:rsidRPr="006631CC" w:rsidRDefault="00B005AB" w:rsidP="00B005AB">
      <w:pPr>
        <w:pStyle w:val="ListParagraph"/>
        <w:numPr>
          <w:ilvl w:val="0"/>
          <w:numId w:val="14"/>
        </w:numPr>
        <w:ind w:left="720"/>
        <w:rPr>
          <w:lang w:val="fr-CA"/>
        </w:rPr>
      </w:pPr>
      <w:r w:rsidRPr="006631CC">
        <w:rPr>
          <w:rStyle w:val="hps"/>
          <w:lang w:val="fr-FR"/>
        </w:rPr>
        <w:t>Kingston</w:t>
      </w:r>
      <w:r w:rsidRPr="006631CC">
        <w:rPr>
          <w:lang w:val="fr-FR"/>
        </w:rPr>
        <w:t xml:space="preserve"> </w:t>
      </w:r>
      <w:r>
        <w:rPr>
          <w:rStyle w:val="hps"/>
          <w:lang w:val="fr-FR"/>
        </w:rPr>
        <w:t>n’</w:t>
      </w:r>
      <w:r w:rsidRPr="006631CC">
        <w:rPr>
          <w:rStyle w:val="hps"/>
          <w:lang w:val="fr-FR"/>
        </w:rPr>
        <w:t>était pas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en mesure de compléter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les profils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de quartier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pour certains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quartiers</w:t>
      </w:r>
      <w:r w:rsidRPr="006631CC">
        <w:rPr>
          <w:lang w:val="fr-FR"/>
        </w:rPr>
        <w:t xml:space="preserve"> </w:t>
      </w:r>
      <w:r>
        <w:rPr>
          <w:rStyle w:val="hps"/>
          <w:lang w:val="fr-FR"/>
        </w:rPr>
        <w:t xml:space="preserve">parce que les </w:t>
      </w:r>
      <w:proofErr w:type="spellStart"/>
      <w:r>
        <w:rPr>
          <w:rStyle w:val="hps"/>
          <w:lang w:val="fr-FR"/>
        </w:rPr>
        <w:t>TGNs</w:t>
      </w:r>
      <w:proofErr w:type="spellEnd"/>
      <w:r>
        <w:rPr>
          <w:rStyle w:val="hps"/>
          <w:lang w:val="fr-FR"/>
        </w:rPr>
        <w:t xml:space="preserve"> étaient tr</w:t>
      </w:r>
      <w:r w:rsidRPr="006631CC">
        <w:rPr>
          <w:rStyle w:val="hps"/>
          <w:lang w:val="fr-FR"/>
        </w:rPr>
        <w:t>op élevés</w:t>
      </w:r>
      <w:r w:rsidRPr="006631CC">
        <w:rPr>
          <w:lang w:val="fr-FR"/>
        </w:rPr>
        <w:t xml:space="preserve">, ce qui était </w:t>
      </w:r>
      <w:r w:rsidRPr="006631CC">
        <w:rPr>
          <w:rStyle w:val="hps"/>
          <w:lang w:val="fr-FR"/>
        </w:rPr>
        <w:t>surtout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un problème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dans les quartiers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vulnérables</w:t>
      </w:r>
      <w:r>
        <w:rPr>
          <w:lang w:val="fr-FR"/>
        </w:rPr>
        <w:t>.</w:t>
      </w:r>
    </w:p>
    <w:p w:rsidR="00B005AB" w:rsidRPr="006631CC" w:rsidRDefault="00B005AB" w:rsidP="00B005AB">
      <w:pPr>
        <w:pStyle w:val="ListParagraph"/>
        <w:numPr>
          <w:ilvl w:val="0"/>
          <w:numId w:val="14"/>
        </w:numPr>
        <w:ind w:left="720"/>
        <w:rPr>
          <w:lang w:val="fr-CA"/>
        </w:rPr>
      </w:pPr>
      <w:r w:rsidRPr="006631CC">
        <w:rPr>
          <w:rStyle w:val="hps"/>
          <w:lang w:val="fr-FR"/>
        </w:rPr>
        <w:t>Les problèmes de données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étaient plus</w:t>
      </w:r>
      <w:r w:rsidRPr="006631CC">
        <w:rPr>
          <w:lang w:val="fr-FR"/>
        </w:rPr>
        <w:t xml:space="preserve"> </w:t>
      </w:r>
      <w:r>
        <w:rPr>
          <w:rStyle w:val="hps"/>
          <w:lang w:val="fr-FR"/>
        </w:rPr>
        <w:t>compliqués</w:t>
      </w:r>
      <w:r w:rsidRPr="006631CC">
        <w:rPr>
          <w:lang w:val="fr-FR"/>
        </w:rPr>
        <w:t xml:space="preserve"> </w:t>
      </w:r>
      <w:r w:rsidRPr="006631CC">
        <w:rPr>
          <w:rStyle w:val="hps"/>
          <w:lang w:val="fr-FR"/>
        </w:rPr>
        <w:t>dans les zones rurales</w:t>
      </w:r>
    </w:p>
    <w:p w:rsidR="00B005AB" w:rsidRPr="003775E7" w:rsidRDefault="00B005AB" w:rsidP="00B005AB">
      <w:pPr>
        <w:pStyle w:val="Heading2"/>
        <w:rPr>
          <w:lang w:val="fr-CA"/>
        </w:rPr>
      </w:pPr>
      <w:r w:rsidRPr="003775E7">
        <w:rPr>
          <w:lang w:val="fr-CA"/>
        </w:rPr>
        <w:lastRenderedPageBreak/>
        <w:t>5. Divers</w:t>
      </w:r>
    </w:p>
    <w:p w:rsidR="00B005AB" w:rsidRPr="003775E7" w:rsidRDefault="00B005AB" w:rsidP="00B005AB">
      <w:pPr>
        <w:pStyle w:val="Heading2"/>
        <w:rPr>
          <w:lang w:val="fr-CA"/>
        </w:rPr>
      </w:pPr>
      <w:r w:rsidRPr="003775E7">
        <w:rPr>
          <w:lang w:val="fr-CA"/>
        </w:rPr>
        <w:t>6. Prochaine réunion</w:t>
      </w:r>
    </w:p>
    <w:p w:rsidR="00A94669" w:rsidRPr="003775E7" w:rsidRDefault="00B005AB" w:rsidP="00B005AB">
      <w:pPr>
        <w:rPr>
          <w:rStyle w:val="hps"/>
          <w:rFonts w:cs="Arial"/>
          <w:lang w:val="fr-CA"/>
        </w:rPr>
      </w:pPr>
      <w:r>
        <w:rPr>
          <w:rFonts w:cs="Arial"/>
          <w:lang w:val="fr-CA"/>
        </w:rPr>
        <w:t xml:space="preserve">6.1 Le mercredi 28 </w:t>
      </w:r>
      <w:proofErr w:type="spellStart"/>
      <w:r>
        <w:rPr>
          <w:rFonts w:cs="Arial"/>
          <w:lang w:val="fr-CA"/>
        </w:rPr>
        <w:t>janiver</w:t>
      </w:r>
      <w:proofErr w:type="spellEnd"/>
      <w:r w:rsidRPr="003775E7">
        <w:rPr>
          <w:rFonts w:cs="Arial"/>
          <w:lang w:val="fr-CA"/>
        </w:rPr>
        <w:t xml:space="preserve"> 2015, 1</w:t>
      </w:r>
      <w:r>
        <w:rPr>
          <w:rFonts w:cs="Arial"/>
          <w:lang w:val="fr-CA"/>
        </w:rPr>
        <w:t>3h30, heure de l'Est</w:t>
      </w:r>
      <w:bookmarkStart w:id="0" w:name="_GoBack"/>
      <w:bookmarkEnd w:id="0"/>
    </w:p>
    <w:sectPr w:rsidR="00A94669" w:rsidRPr="00377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20" w:rsidRDefault="00131020" w:rsidP="00364F73">
      <w:pPr>
        <w:spacing w:after="0" w:line="240" w:lineRule="auto"/>
      </w:pPr>
      <w:r>
        <w:separator/>
      </w:r>
    </w:p>
  </w:endnote>
  <w:endnote w:type="continuationSeparator" w:id="0">
    <w:p w:rsidR="00131020" w:rsidRDefault="00131020" w:rsidP="003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20" w:rsidRDefault="00131020" w:rsidP="00364F73">
      <w:pPr>
        <w:spacing w:after="0" w:line="240" w:lineRule="auto"/>
      </w:pPr>
      <w:r>
        <w:separator/>
      </w:r>
    </w:p>
  </w:footnote>
  <w:footnote w:type="continuationSeparator" w:id="0">
    <w:p w:rsidR="00131020" w:rsidRDefault="00131020" w:rsidP="0036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5F1"/>
    <w:multiLevelType w:val="hybridMultilevel"/>
    <w:tmpl w:val="54D6F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2233"/>
    <w:multiLevelType w:val="hybridMultilevel"/>
    <w:tmpl w:val="18AAB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4DB"/>
    <w:multiLevelType w:val="hybridMultilevel"/>
    <w:tmpl w:val="8A4C1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20C"/>
    <w:multiLevelType w:val="hybridMultilevel"/>
    <w:tmpl w:val="AD60A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7D81"/>
    <w:multiLevelType w:val="hybridMultilevel"/>
    <w:tmpl w:val="03CAA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2B1A"/>
    <w:multiLevelType w:val="hybridMultilevel"/>
    <w:tmpl w:val="7384F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859"/>
    <w:multiLevelType w:val="hybridMultilevel"/>
    <w:tmpl w:val="8E062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870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45E0"/>
    <w:multiLevelType w:val="hybridMultilevel"/>
    <w:tmpl w:val="08C4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412F"/>
    <w:multiLevelType w:val="hybridMultilevel"/>
    <w:tmpl w:val="D5C69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42560"/>
    <w:multiLevelType w:val="hybridMultilevel"/>
    <w:tmpl w:val="02083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6B42"/>
    <w:multiLevelType w:val="hybridMultilevel"/>
    <w:tmpl w:val="3586B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2032"/>
    <w:multiLevelType w:val="hybridMultilevel"/>
    <w:tmpl w:val="9D426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A2DDE"/>
    <w:multiLevelType w:val="hybridMultilevel"/>
    <w:tmpl w:val="CF2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0214"/>
    <w:multiLevelType w:val="hybridMultilevel"/>
    <w:tmpl w:val="BBDA2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5108"/>
    <w:multiLevelType w:val="hybridMultilevel"/>
    <w:tmpl w:val="C81C9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103945"/>
    <w:multiLevelType w:val="hybridMultilevel"/>
    <w:tmpl w:val="B8C6F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D52E5"/>
    <w:multiLevelType w:val="hybridMultilevel"/>
    <w:tmpl w:val="A210C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D50E2"/>
    <w:multiLevelType w:val="hybridMultilevel"/>
    <w:tmpl w:val="70E46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C174C"/>
    <w:multiLevelType w:val="multilevel"/>
    <w:tmpl w:val="DBBAE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985DCB"/>
    <w:multiLevelType w:val="hybridMultilevel"/>
    <w:tmpl w:val="FA9CD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70C35"/>
    <w:multiLevelType w:val="hybridMultilevel"/>
    <w:tmpl w:val="1D1AD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12283"/>
    <w:multiLevelType w:val="hybridMultilevel"/>
    <w:tmpl w:val="87B0F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52517"/>
    <w:multiLevelType w:val="hybridMultilevel"/>
    <w:tmpl w:val="31F63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13"/>
  </w:num>
  <w:num w:numId="10">
    <w:abstractNumId w:val="20"/>
  </w:num>
  <w:num w:numId="11">
    <w:abstractNumId w:val="5"/>
  </w:num>
  <w:num w:numId="12">
    <w:abstractNumId w:val="8"/>
  </w:num>
  <w:num w:numId="13">
    <w:abstractNumId w:val="19"/>
  </w:num>
  <w:num w:numId="14">
    <w:abstractNumId w:val="14"/>
  </w:num>
  <w:num w:numId="15">
    <w:abstractNumId w:val="11"/>
  </w:num>
  <w:num w:numId="16">
    <w:abstractNumId w:val="1"/>
  </w:num>
  <w:num w:numId="17">
    <w:abstractNumId w:val="7"/>
  </w:num>
  <w:num w:numId="18">
    <w:abstractNumId w:val="4"/>
  </w:num>
  <w:num w:numId="19">
    <w:abstractNumId w:val="22"/>
  </w:num>
  <w:num w:numId="20">
    <w:abstractNumId w:val="9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23"/>
    <w:rsid w:val="00005363"/>
    <w:rsid w:val="000659B9"/>
    <w:rsid w:val="00067046"/>
    <w:rsid w:val="000A1960"/>
    <w:rsid w:val="000E66D6"/>
    <w:rsid w:val="000F2647"/>
    <w:rsid w:val="00131020"/>
    <w:rsid w:val="001558F5"/>
    <w:rsid w:val="00190E8D"/>
    <w:rsid w:val="00196E7D"/>
    <w:rsid w:val="001F7A9D"/>
    <w:rsid w:val="00213EE7"/>
    <w:rsid w:val="00246010"/>
    <w:rsid w:val="002B5292"/>
    <w:rsid w:val="002B7EF7"/>
    <w:rsid w:val="00333F9C"/>
    <w:rsid w:val="00363C78"/>
    <w:rsid w:val="00364F73"/>
    <w:rsid w:val="003775E7"/>
    <w:rsid w:val="003E7D8E"/>
    <w:rsid w:val="00407518"/>
    <w:rsid w:val="004220F1"/>
    <w:rsid w:val="004D042C"/>
    <w:rsid w:val="0051444E"/>
    <w:rsid w:val="00593A46"/>
    <w:rsid w:val="005D713F"/>
    <w:rsid w:val="005E592C"/>
    <w:rsid w:val="005F3520"/>
    <w:rsid w:val="00615D4F"/>
    <w:rsid w:val="00637D62"/>
    <w:rsid w:val="00660632"/>
    <w:rsid w:val="00672F50"/>
    <w:rsid w:val="006C634C"/>
    <w:rsid w:val="006F571D"/>
    <w:rsid w:val="00725473"/>
    <w:rsid w:val="00731A51"/>
    <w:rsid w:val="007B35C3"/>
    <w:rsid w:val="007D0B79"/>
    <w:rsid w:val="007E67BB"/>
    <w:rsid w:val="00836213"/>
    <w:rsid w:val="008B70B0"/>
    <w:rsid w:val="008B70F7"/>
    <w:rsid w:val="009573A4"/>
    <w:rsid w:val="009A0011"/>
    <w:rsid w:val="009B1960"/>
    <w:rsid w:val="009C3CDD"/>
    <w:rsid w:val="009F760A"/>
    <w:rsid w:val="00A0507B"/>
    <w:rsid w:val="00A41F13"/>
    <w:rsid w:val="00A51092"/>
    <w:rsid w:val="00A53574"/>
    <w:rsid w:val="00A8677F"/>
    <w:rsid w:val="00A94669"/>
    <w:rsid w:val="00AE1972"/>
    <w:rsid w:val="00AE7DE6"/>
    <w:rsid w:val="00B005AB"/>
    <w:rsid w:val="00B207FC"/>
    <w:rsid w:val="00B52DE4"/>
    <w:rsid w:val="00BB22C5"/>
    <w:rsid w:val="00BC0FED"/>
    <w:rsid w:val="00BD4B71"/>
    <w:rsid w:val="00BD581B"/>
    <w:rsid w:val="00BD74E8"/>
    <w:rsid w:val="00C179FE"/>
    <w:rsid w:val="00C22B01"/>
    <w:rsid w:val="00C60CC3"/>
    <w:rsid w:val="00CA795B"/>
    <w:rsid w:val="00CB20D4"/>
    <w:rsid w:val="00D23D02"/>
    <w:rsid w:val="00D243F1"/>
    <w:rsid w:val="00D301B0"/>
    <w:rsid w:val="00D5688D"/>
    <w:rsid w:val="00DD372C"/>
    <w:rsid w:val="00DE27D6"/>
    <w:rsid w:val="00DF58D9"/>
    <w:rsid w:val="00DF71B2"/>
    <w:rsid w:val="00E377F9"/>
    <w:rsid w:val="00E404D7"/>
    <w:rsid w:val="00E52E23"/>
    <w:rsid w:val="00E600A5"/>
    <w:rsid w:val="00EE7B32"/>
    <w:rsid w:val="00F037C9"/>
    <w:rsid w:val="00F24183"/>
    <w:rsid w:val="00F73EAF"/>
    <w:rsid w:val="00FE36CD"/>
    <w:rsid w:val="00FF206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D6"/>
    <w:pPr>
      <w:spacing w:after="160" w:line="259" w:lineRule="auto"/>
    </w:pPr>
    <w:rPr>
      <w:rFonts w:ascii="Arial" w:hAnsi="Arial"/>
      <w:color w:val="404040" w:themeColor="text1" w:themeTint="BF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2C5"/>
    <w:pPr>
      <w:keepNext/>
      <w:keepLines/>
      <w:spacing w:before="240" w:after="120"/>
      <w:outlineLvl w:val="0"/>
    </w:pPr>
    <w:rPr>
      <w:rFonts w:eastAsia="Times New Roman"/>
      <w:b/>
      <w:color w:val="EB68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7F9"/>
    <w:pPr>
      <w:keepNext/>
      <w:keepLines/>
      <w:spacing w:before="240" w:after="120"/>
      <w:outlineLvl w:val="1"/>
    </w:pPr>
    <w:rPr>
      <w:rFonts w:ascii="Georgia" w:eastAsiaTheme="majorEastAsia" w:hAnsi="Georg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2C5"/>
    <w:pPr>
      <w:keepNext/>
      <w:keepLines/>
      <w:spacing w:before="240" w:after="120"/>
      <w:outlineLvl w:val="2"/>
    </w:pPr>
    <w:rPr>
      <w:rFonts w:eastAsiaTheme="majorEastAsia" w:cstheme="majorBidi"/>
      <w:b/>
      <w:color w:val="A6A6A6" w:themeColor="background1" w:themeShade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E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52E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BB22C5"/>
    <w:rPr>
      <w:rFonts w:ascii="Arial" w:eastAsia="Times New Roman" w:hAnsi="Arial"/>
      <w:b/>
      <w:color w:val="EB686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52E23"/>
    <w:pPr>
      <w:ind w:left="720"/>
      <w:contextualSpacing/>
    </w:pPr>
  </w:style>
  <w:style w:type="character" w:styleId="SubtleEmphasis">
    <w:name w:val="Subtle Emphasis"/>
    <w:uiPriority w:val="19"/>
    <w:qFormat/>
    <w:rsid w:val="00E52E23"/>
    <w:rPr>
      <w:i/>
      <w:iCs/>
      <w:color w:val="404040"/>
    </w:rPr>
  </w:style>
  <w:style w:type="character" w:styleId="Hyperlink">
    <w:name w:val="Hyperlink"/>
    <w:uiPriority w:val="99"/>
    <w:unhideWhenUsed/>
    <w:rsid w:val="00B52DE4"/>
    <w:rPr>
      <w:b/>
      <w:color w:val="92D05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377F9"/>
    <w:rPr>
      <w:rFonts w:ascii="Georgia" w:eastAsiaTheme="majorEastAsia" w:hAnsi="Georgia" w:cstheme="majorBidi"/>
      <w:b/>
      <w:i/>
      <w:color w:val="404040" w:themeColor="text1" w:themeTint="BF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22C5"/>
    <w:rPr>
      <w:rFonts w:ascii="Arial" w:eastAsiaTheme="majorEastAsia" w:hAnsi="Arial" w:cstheme="majorBidi"/>
      <w:b/>
      <w:color w:val="A6A6A6" w:themeColor="background1" w:themeShade="A6"/>
      <w:szCs w:val="24"/>
      <w:lang w:eastAsia="en-US"/>
    </w:rPr>
  </w:style>
  <w:style w:type="paragraph" w:styleId="NoSpacing">
    <w:name w:val="No Spacing"/>
    <w:uiPriority w:val="1"/>
    <w:qFormat/>
    <w:rsid w:val="00DE27D6"/>
    <w:rPr>
      <w:rFonts w:ascii="Arial" w:hAnsi="Arial"/>
      <w:color w:val="404040" w:themeColor="text1" w:themeTint="BF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73"/>
    <w:rPr>
      <w:rFonts w:ascii="Arial" w:hAnsi="Arial"/>
      <w:color w:val="404040" w:themeColor="text1" w:themeTint="BF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73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hps">
    <w:name w:val="hps"/>
    <w:basedOn w:val="DefaultParagraphFont"/>
    <w:rsid w:val="00E377F9"/>
  </w:style>
  <w:style w:type="character" w:customStyle="1" w:styleId="atn">
    <w:name w:val="atn"/>
    <w:basedOn w:val="DefaultParagraphFont"/>
    <w:rsid w:val="00E377F9"/>
  </w:style>
  <w:style w:type="table" w:styleId="TableGrid">
    <w:name w:val="Table Grid"/>
    <w:basedOn w:val="TableNormal"/>
    <w:uiPriority w:val="39"/>
    <w:rsid w:val="0015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F76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D6"/>
    <w:pPr>
      <w:spacing w:after="160" w:line="259" w:lineRule="auto"/>
    </w:pPr>
    <w:rPr>
      <w:rFonts w:ascii="Arial" w:hAnsi="Arial"/>
      <w:color w:val="404040" w:themeColor="text1" w:themeTint="BF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2C5"/>
    <w:pPr>
      <w:keepNext/>
      <w:keepLines/>
      <w:spacing w:before="240" w:after="120"/>
      <w:outlineLvl w:val="0"/>
    </w:pPr>
    <w:rPr>
      <w:rFonts w:eastAsia="Times New Roman"/>
      <w:b/>
      <w:color w:val="EB68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7F9"/>
    <w:pPr>
      <w:keepNext/>
      <w:keepLines/>
      <w:spacing w:before="240" w:after="120"/>
      <w:outlineLvl w:val="1"/>
    </w:pPr>
    <w:rPr>
      <w:rFonts w:ascii="Georgia" w:eastAsiaTheme="majorEastAsia" w:hAnsi="Georg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2C5"/>
    <w:pPr>
      <w:keepNext/>
      <w:keepLines/>
      <w:spacing w:before="240" w:after="120"/>
      <w:outlineLvl w:val="2"/>
    </w:pPr>
    <w:rPr>
      <w:rFonts w:eastAsiaTheme="majorEastAsia" w:cstheme="majorBidi"/>
      <w:b/>
      <w:color w:val="A6A6A6" w:themeColor="background1" w:themeShade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E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52E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BB22C5"/>
    <w:rPr>
      <w:rFonts w:ascii="Arial" w:eastAsia="Times New Roman" w:hAnsi="Arial"/>
      <w:b/>
      <w:color w:val="EB686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52E23"/>
    <w:pPr>
      <w:ind w:left="720"/>
      <w:contextualSpacing/>
    </w:pPr>
  </w:style>
  <w:style w:type="character" w:styleId="SubtleEmphasis">
    <w:name w:val="Subtle Emphasis"/>
    <w:uiPriority w:val="19"/>
    <w:qFormat/>
    <w:rsid w:val="00E52E23"/>
    <w:rPr>
      <w:i/>
      <w:iCs/>
      <w:color w:val="404040"/>
    </w:rPr>
  </w:style>
  <w:style w:type="character" w:styleId="Hyperlink">
    <w:name w:val="Hyperlink"/>
    <w:uiPriority w:val="99"/>
    <w:unhideWhenUsed/>
    <w:rsid w:val="00B52DE4"/>
    <w:rPr>
      <w:b/>
      <w:color w:val="92D05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377F9"/>
    <w:rPr>
      <w:rFonts w:ascii="Georgia" w:eastAsiaTheme="majorEastAsia" w:hAnsi="Georgia" w:cstheme="majorBidi"/>
      <w:b/>
      <w:i/>
      <w:color w:val="404040" w:themeColor="text1" w:themeTint="BF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22C5"/>
    <w:rPr>
      <w:rFonts w:ascii="Arial" w:eastAsiaTheme="majorEastAsia" w:hAnsi="Arial" w:cstheme="majorBidi"/>
      <w:b/>
      <w:color w:val="A6A6A6" w:themeColor="background1" w:themeShade="A6"/>
      <w:szCs w:val="24"/>
      <w:lang w:eastAsia="en-US"/>
    </w:rPr>
  </w:style>
  <w:style w:type="paragraph" w:styleId="NoSpacing">
    <w:name w:val="No Spacing"/>
    <w:uiPriority w:val="1"/>
    <w:qFormat/>
    <w:rsid w:val="00DE27D6"/>
    <w:rPr>
      <w:rFonts w:ascii="Arial" w:hAnsi="Arial"/>
      <w:color w:val="404040" w:themeColor="text1" w:themeTint="BF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73"/>
    <w:rPr>
      <w:rFonts w:ascii="Arial" w:hAnsi="Arial"/>
      <w:color w:val="404040" w:themeColor="text1" w:themeTint="BF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73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hps">
    <w:name w:val="hps"/>
    <w:basedOn w:val="DefaultParagraphFont"/>
    <w:rsid w:val="00E377F9"/>
  </w:style>
  <w:style w:type="character" w:customStyle="1" w:styleId="atn">
    <w:name w:val="atn"/>
    <w:basedOn w:val="DefaultParagraphFont"/>
    <w:rsid w:val="00E377F9"/>
  </w:style>
  <w:style w:type="table" w:styleId="TableGrid">
    <w:name w:val="Table Grid"/>
    <w:basedOn w:val="TableNormal"/>
    <w:uiPriority w:val="39"/>
    <w:rsid w:val="0015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F7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2.campaign-archive2.com/?u=edec6233881b89b73370f67a4&amp;id=22d42e7e52" TargetMode="External"/><Relationship Id="rId13" Type="http://schemas.openxmlformats.org/officeDocument/2006/relationships/hyperlink" Target="http://communitydata.ca/sites/default/files/ccsd-cdp_guide-3-1_pt-1_b2020.pdf" TargetMode="External"/><Relationship Id="rId18" Type="http://schemas.openxmlformats.org/officeDocument/2006/relationships/hyperlink" Target="file:///D:\CDP\Working%20Group\o%09http:\communitydata.ca\content\custom-income-and-housing-tbt-01-period-construction-11-structural-type-dwelling-10-housin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ommunitydata.ca/sites/default/files/ccsd-cdp_schedule-b_2014-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mmunitydata.ca/sites/default/files/ccsd-cdp_schedule-b_2014-2015.pdf" TargetMode="External"/><Relationship Id="rId17" Type="http://schemas.openxmlformats.org/officeDocument/2006/relationships/hyperlink" Target="http://us2.campaign-archive2.com/?u=edec6233881b89b73370f67a4&amp;id=22d42e7e52" TargetMode="External"/><Relationship Id="rId25" Type="http://schemas.openxmlformats.org/officeDocument/2006/relationships/hyperlink" Target="http://communitydata.ca/sites/default/files/taxfiler-overview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unitydata.ca/sites/default/files/taxfiler-overview.pptx" TargetMode="External"/><Relationship Id="rId20" Type="http://schemas.openxmlformats.org/officeDocument/2006/relationships/hyperlink" Target="mailto:http://communitydata.ca/content/farm-and-farm-operator-data-census-agriculture-2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ttp://communitydata.ca/content/farm-and-farm-operator-data-census-agriculture-2011" TargetMode="External"/><Relationship Id="rId24" Type="http://schemas.openxmlformats.org/officeDocument/2006/relationships/hyperlink" Target="http://communitydata.ca/sites/default/files/structure-of-t1ff-spreadshee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unitydata.ca/sites/default/files/structure-of-t1ff-spreadsheet.docx" TargetMode="External"/><Relationship Id="rId23" Type="http://schemas.openxmlformats.org/officeDocument/2006/relationships/hyperlink" Target="http://communitydata.ca/sites/default/files/ccsd-cdp_guide-3-1_pt-2_excel.pdf" TargetMode="External"/><Relationship Id="rId10" Type="http://schemas.openxmlformats.org/officeDocument/2006/relationships/hyperlink" Target="file:///D:\CDP\Working%20Group\o%09http:\communitydata.ca\content\custom-income-and-housing-tbt-02-structural-type-dwelling-10-household-size-8-housing-tenure" TargetMode="External"/><Relationship Id="rId19" Type="http://schemas.openxmlformats.org/officeDocument/2006/relationships/hyperlink" Target="file:///D:\CDP\Working%20Group\o%09http:\communitydata.ca\content\custom-income-and-housing-tbt-02-structural-type-dwelling-10-household-size-8-housing-tenur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DP\Working%20Group\o%09http:\communitydata.ca\content\custom-income-and-housing-tbt-01-period-construction-11-structural-type-dwelling-10-housing" TargetMode="External"/><Relationship Id="rId14" Type="http://schemas.openxmlformats.org/officeDocument/2006/relationships/hyperlink" Target="http://communitydata.ca/sites/default/files/ccsd-cdp_guide-3-1_pt-2_excel.pdf" TargetMode="External"/><Relationship Id="rId22" Type="http://schemas.openxmlformats.org/officeDocument/2006/relationships/hyperlink" Target="http://communitydata.ca/sites/default/files/ccsd-cdp_guide-3-1_pt-1_b202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12.statcan.gc.ca/census-recensement/2011/dp-pd/tbt-tt/Ap-eng.cfm?LANG=E&amp;APATH=3&amp;DETAIL=0&amp;DIM=0&amp;FL=A&amp;FREE=0&amp;GC=0&amp;GID=0&amp;GK=0&amp;GRP=1&amp;PID=101998&amp;PRID=0&amp;PTYPE=101955&amp;S=0&amp;SHOWALL=0&amp;SUB=0&amp;Temporal=2011&amp;THEME=88&amp;VID=0&amp;VNAMEE=&amp;VNAMEF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Rahman</dc:creator>
  <cp:keywords/>
  <dc:description/>
  <cp:lastModifiedBy>Rahman</cp:lastModifiedBy>
  <cp:revision>7</cp:revision>
  <dcterms:created xsi:type="dcterms:W3CDTF">2014-11-19T19:31:00Z</dcterms:created>
  <dcterms:modified xsi:type="dcterms:W3CDTF">2015-01-07T23:46:00Z</dcterms:modified>
</cp:coreProperties>
</file>