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04A369" w14:textId="2CDA2BD0" w:rsidR="00A35F0F" w:rsidRPr="00971670" w:rsidRDefault="00A41A0A" w:rsidP="00951A03">
      <w:pPr>
        <w:jc w:val="center"/>
        <w:rPr>
          <w:rFonts w:asciiTheme="minorHAnsi" w:hAnsiTheme="minorHAnsi"/>
          <w:b/>
          <w:bCs/>
          <w:sz w:val="22"/>
          <w:szCs w:val="28"/>
        </w:rPr>
      </w:pPr>
      <w:r>
        <w:rPr>
          <w:rFonts w:asciiTheme="minorHAnsi" w:hAnsiTheme="minorHAnsi"/>
          <w:b/>
          <w:bCs/>
          <w:szCs w:val="28"/>
        </w:rPr>
        <w:t xml:space="preserve">New </w:t>
      </w:r>
      <w:r w:rsidR="00D118DD">
        <w:rPr>
          <w:rFonts w:asciiTheme="minorHAnsi" w:hAnsiTheme="minorHAnsi"/>
          <w:b/>
          <w:bCs/>
          <w:szCs w:val="28"/>
        </w:rPr>
        <w:t xml:space="preserve">Release Rules for Quality for </w:t>
      </w:r>
      <w:r w:rsidR="00BF073E">
        <w:rPr>
          <w:rFonts w:asciiTheme="minorHAnsi" w:hAnsiTheme="minorHAnsi"/>
          <w:b/>
          <w:bCs/>
          <w:szCs w:val="28"/>
        </w:rPr>
        <w:t>CSDID</w:t>
      </w:r>
      <w:r w:rsidR="000E4B05">
        <w:rPr>
          <w:rFonts w:asciiTheme="minorHAnsi" w:hAnsiTheme="minorHAnsi"/>
          <w:b/>
          <w:bCs/>
          <w:szCs w:val="28"/>
        </w:rPr>
        <w:t xml:space="preserve"> </w:t>
      </w:r>
      <w:r w:rsidR="00D118DD">
        <w:rPr>
          <w:rFonts w:asciiTheme="minorHAnsi" w:hAnsiTheme="minorHAnsi"/>
          <w:b/>
          <w:bCs/>
          <w:szCs w:val="28"/>
        </w:rPr>
        <w:t>Surveys</w:t>
      </w:r>
    </w:p>
    <w:p w14:paraId="61FDBB39" w14:textId="2D6EEECA" w:rsidR="00A52716" w:rsidRPr="004B4894" w:rsidRDefault="00A52716">
      <w:pPr>
        <w:jc w:val="center"/>
        <w:rPr>
          <w:rFonts w:asciiTheme="minorHAnsi" w:hAnsiTheme="minorHAnsi"/>
          <w:bCs/>
          <w:sz w:val="22"/>
          <w:szCs w:val="22"/>
        </w:rPr>
      </w:pPr>
      <w:r w:rsidRPr="004B4894">
        <w:rPr>
          <w:rFonts w:asciiTheme="minorHAnsi" w:hAnsiTheme="minorHAnsi"/>
          <w:bCs/>
          <w:sz w:val="22"/>
          <w:szCs w:val="22"/>
        </w:rPr>
        <w:t>Elisabeth Neusy</w:t>
      </w:r>
      <w:r w:rsidR="00162FFB">
        <w:rPr>
          <w:rFonts w:asciiTheme="minorHAnsi" w:hAnsiTheme="minorHAnsi"/>
          <w:bCs/>
          <w:sz w:val="22"/>
          <w:szCs w:val="22"/>
        </w:rPr>
        <w:t>, SSMD</w:t>
      </w:r>
    </w:p>
    <w:p w14:paraId="3E54DC78" w14:textId="1F4B7908" w:rsidR="005700D9" w:rsidRPr="00344BCE" w:rsidRDefault="00016020" w:rsidP="00C1131B">
      <w:pPr>
        <w:jc w:val="center"/>
        <w:rPr>
          <w:rFonts w:asciiTheme="minorHAnsi" w:hAnsiTheme="minorHAnsi"/>
          <w:b/>
          <w:bCs/>
          <w:sz w:val="22"/>
          <w:szCs w:val="22"/>
        </w:rPr>
      </w:pPr>
      <w:r w:rsidRPr="004B4894">
        <w:rPr>
          <w:rFonts w:asciiTheme="minorHAnsi" w:hAnsiTheme="minorHAnsi"/>
          <w:bCs/>
          <w:sz w:val="22"/>
          <w:szCs w:val="22"/>
        </w:rPr>
        <w:t>(</w:t>
      </w:r>
      <w:r w:rsidR="00DB497D">
        <w:rPr>
          <w:rFonts w:asciiTheme="minorHAnsi" w:hAnsiTheme="minorHAnsi"/>
          <w:bCs/>
          <w:sz w:val="22"/>
          <w:szCs w:val="22"/>
        </w:rPr>
        <w:t>June 23</w:t>
      </w:r>
      <w:r w:rsidR="000E4B05">
        <w:rPr>
          <w:rFonts w:asciiTheme="minorHAnsi" w:hAnsiTheme="minorHAnsi"/>
          <w:bCs/>
          <w:sz w:val="22"/>
          <w:szCs w:val="22"/>
        </w:rPr>
        <w:t>, 2021</w:t>
      </w:r>
      <w:r w:rsidR="00A52716" w:rsidRPr="004B4894">
        <w:rPr>
          <w:rFonts w:asciiTheme="minorHAnsi" w:hAnsiTheme="minorHAnsi"/>
          <w:bCs/>
          <w:sz w:val="22"/>
          <w:szCs w:val="22"/>
        </w:rPr>
        <w:t>)</w:t>
      </w:r>
    </w:p>
    <w:p w14:paraId="589AAA0E" w14:textId="77777777" w:rsidR="00305E4A" w:rsidRDefault="00305E4A" w:rsidP="001B343F">
      <w:pPr>
        <w:pStyle w:val="ListParagraph"/>
        <w:numPr>
          <w:ilvl w:val="0"/>
          <w:numId w:val="6"/>
        </w:numPr>
        <w:jc w:val="both"/>
        <w:rPr>
          <w:rFonts w:asciiTheme="minorHAnsi" w:hAnsiTheme="minorHAnsi"/>
          <w:b/>
          <w:bCs/>
          <w:sz w:val="22"/>
          <w:szCs w:val="22"/>
        </w:rPr>
      </w:pPr>
      <w:r>
        <w:rPr>
          <w:rFonts w:asciiTheme="minorHAnsi" w:hAnsiTheme="minorHAnsi"/>
          <w:b/>
          <w:bCs/>
          <w:sz w:val="22"/>
          <w:szCs w:val="22"/>
        </w:rPr>
        <w:t>Introduction</w:t>
      </w:r>
    </w:p>
    <w:p w14:paraId="407AB959" w14:textId="77777777" w:rsidR="00CD3AE4" w:rsidRDefault="00CD3AE4" w:rsidP="00305E4A">
      <w:pPr>
        <w:jc w:val="both"/>
        <w:rPr>
          <w:rFonts w:asciiTheme="minorHAnsi" w:hAnsiTheme="minorHAnsi"/>
          <w:bCs/>
          <w:sz w:val="22"/>
          <w:szCs w:val="22"/>
        </w:rPr>
      </w:pPr>
    </w:p>
    <w:p w14:paraId="3F255224" w14:textId="59D65120" w:rsidR="00CA3790" w:rsidRDefault="00CD3AE4" w:rsidP="00305E4A">
      <w:pPr>
        <w:jc w:val="both"/>
        <w:rPr>
          <w:rFonts w:asciiTheme="minorHAnsi" w:hAnsiTheme="minorHAnsi"/>
          <w:bCs/>
          <w:sz w:val="22"/>
          <w:szCs w:val="22"/>
        </w:rPr>
      </w:pPr>
      <w:r>
        <w:rPr>
          <w:rFonts w:asciiTheme="minorHAnsi" w:hAnsiTheme="minorHAnsi"/>
          <w:bCs/>
          <w:sz w:val="22"/>
          <w:szCs w:val="22"/>
        </w:rPr>
        <w:t>There has long been concern with the use of CV-based rules for proportions</w:t>
      </w:r>
      <w:r w:rsidR="00F84486">
        <w:rPr>
          <w:rFonts w:asciiTheme="minorHAnsi" w:hAnsiTheme="minorHAnsi"/>
          <w:bCs/>
          <w:sz w:val="22"/>
          <w:szCs w:val="22"/>
        </w:rPr>
        <w:t xml:space="preserve"> because coefficients of variation (CV</w:t>
      </w:r>
      <w:r w:rsidR="00BE12B9">
        <w:rPr>
          <w:rFonts w:asciiTheme="minorHAnsi" w:hAnsiTheme="minorHAnsi"/>
          <w:bCs/>
          <w:sz w:val="22"/>
          <w:szCs w:val="22"/>
        </w:rPr>
        <w:t>s</w:t>
      </w:r>
      <w:r w:rsidR="00F84486">
        <w:rPr>
          <w:rFonts w:asciiTheme="minorHAnsi" w:hAnsiTheme="minorHAnsi"/>
          <w:bCs/>
          <w:sz w:val="22"/>
          <w:szCs w:val="22"/>
        </w:rPr>
        <w:t xml:space="preserve">) are not </w:t>
      </w:r>
      <w:r w:rsidR="00C1131B">
        <w:rPr>
          <w:rFonts w:asciiTheme="minorHAnsi" w:hAnsiTheme="minorHAnsi"/>
          <w:bCs/>
          <w:sz w:val="22"/>
          <w:szCs w:val="22"/>
        </w:rPr>
        <w:t xml:space="preserve">an </w:t>
      </w:r>
      <w:r w:rsidR="00F84486">
        <w:rPr>
          <w:rFonts w:asciiTheme="minorHAnsi" w:hAnsiTheme="minorHAnsi"/>
          <w:bCs/>
          <w:sz w:val="22"/>
          <w:szCs w:val="22"/>
        </w:rPr>
        <w:t>appropriate measure of quality for proportions</w:t>
      </w:r>
      <w:r>
        <w:rPr>
          <w:rFonts w:asciiTheme="minorHAnsi" w:hAnsiTheme="minorHAnsi"/>
          <w:bCs/>
          <w:sz w:val="22"/>
          <w:szCs w:val="22"/>
        </w:rPr>
        <w:t xml:space="preserve">. </w:t>
      </w:r>
      <w:r w:rsidR="00284EB3">
        <w:rPr>
          <w:rFonts w:asciiTheme="minorHAnsi" w:hAnsiTheme="minorHAnsi"/>
          <w:bCs/>
          <w:sz w:val="22"/>
          <w:szCs w:val="22"/>
        </w:rPr>
        <w:t xml:space="preserve">A </w:t>
      </w:r>
      <w:r w:rsidR="00B81F6D">
        <w:rPr>
          <w:rFonts w:asciiTheme="minorHAnsi" w:hAnsiTheme="minorHAnsi"/>
          <w:bCs/>
          <w:sz w:val="22"/>
          <w:szCs w:val="22"/>
        </w:rPr>
        <w:t xml:space="preserve">full review </w:t>
      </w:r>
      <w:r w:rsidR="000E4B05">
        <w:rPr>
          <w:rFonts w:asciiTheme="minorHAnsi" w:hAnsiTheme="minorHAnsi"/>
          <w:bCs/>
          <w:sz w:val="22"/>
          <w:szCs w:val="22"/>
        </w:rPr>
        <w:t xml:space="preserve">and revision </w:t>
      </w:r>
      <w:r w:rsidR="00B81F6D">
        <w:rPr>
          <w:rFonts w:asciiTheme="minorHAnsi" w:hAnsiTheme="minorHAnsi"/>
          <w:bCs/>
          <w:sz w:val="22"/>
          <w:szCs w:val="22"/>
        </w:rPr>
        <w:t>of the release rules</w:t>
      </w:r>
      <w:r w:rsidR="00284EB3">
        <w:rPr>
          <w:rFonts w:asciiTheme="minorHAnsi" w:hAnsiTheme="minorHAnsi"/>
          <w:bCs/>
          <w:sz w:val="22"/>
          <w:szCs w:val="22"/>
        </w:rPr>
        <w:t xml:space="preserve"> was therefore conducted</w:t>
      </w:r>
      <w:r w:rsidR="000E4B05">
        <w:rPr>
          <w:rFonts w:asciiTheme="minorHAnsi" w:hAnsiTheme="minorHAnsi"/>
          <w:bCs/>
          <w:sz w:val="22"/>
          <w:szCs w:val="22"/>
        </w:rPr>
        <w:t xml:space="preserve">. </w:t>
      </w:r>
      <w:r w:rsidR="0098351C">
        <w:rPr>
          <w:rFonts w:asciiTheme="minorHAnsi" w:hAnsiTheme="minorHAnsi"/>
          <w:bCs/>
          <w:sz w:val="22"/>
          <w:szCs w:val="22"/>
        </w:rPr>
        <w:t xml:space="preserve">The </w:t>
      </w:r>
      <w:r w:rsidR="00A41A0A">
        <w:rPr>
          <w:rFonts w:asciiTheme="minorHAnsi" w:hAnsiTheme="minorHAnsi"/>
          <w:bCs/>
          <w:sz w:val="22"/>
          <w:szCs w:val="22"/>
        </w:rPr>
        <w:t>new</w:t>
      </w:r>
      <w:r w:rsidR="0098351C">
        <w:rPr>
          <w:rFonts w:asciiTheme="minorHAnsi" w:hAnsiTheme="minorHAnsi"/>
          <w:bCs/>
          <w:sz w:val="22"/>
          <w:szCs w:val="22"/>
        </w:rPr>
        <w:t xml:space="preserve"> rules </w:t>
      </w:r>
      <w:r w:rsidR="008904BE">
        <w:rPr>
          <w:rFonts w:asciiTheme="minorHAnsi" w:hAnsiTheme="minorHAnsi"/>
          <w:bCs/>
          <w:sz w:val="22"/>
          <w:szCs w:val="22"/>
        </w:rPr>
        <w:t>involve</w:t>
      </w:r>
      <w:r w:rsidR="00BD45AA">
        <w:rPr>
          <w:rFonts w:asciiTheme="minorHAnsi" w:hAnsiTheme="minorHAnsi"/>
          <w:bCs/>
          <w:sz w:val="22"/>
          <w:szCs w:val="22"/>
        </w:rPr>
        <w:t xml:space="preserve"> </w:t>
      </w:r>
      <w:r w:rsidR="001A027D">
        <w:rPr>
          <w:rFonts w:asciiTheme="minorHAnsi" w:hAnsiTheme="minorHAnsi"/>
          <w:bCs/>
          <w:sz w:val="22"/>
          <w:szCs w:val="22"/>
        </w:rPr>
        <w:t>releasing</w:t>
      </w:r>
      <w:r w:rsidR="0098351C">
        <w:rPr>
          <w:rFonts w:asciiTheme="minorHAnsi" w:hAnsiTheme="minorHAnsi"/>
          <w:bCs/>
          <w:sz w:val="22"/>
          <w:szCs w:val="22"/>
        </w:rPr>
        <w:t xml:space="preserve"> 95% confidence intervals</w:t>
      </w:r>
      <w:r w:rsidR="005D67B8">
        <w:rPr>
          <w:rFonts w:asciiTheme="minorHAnsi" w:hAnsiTheme="minorHAnsi"/>
          <w:bCs/>
          <w:sz w:val="22"/>
          <w:szCs w:val="22"/>
        </w:rPr>
        <w:t xml:space="preserve"> (CI)</w:t>
      </w:r>
      <w:r w:rsidR="0098351C">
        <w:rPr>
          <w:rFonts w:asciiTheme="minorHAnsi" w:hAnsiTheme="minorHAnsi"/>
          <w:bCs/>
          <w:sz w:val="22"/>
          <w:szCs w:val="22"/>
        </w:rPr>
        <w:t xml:space="preserve"> to report quality</w:t>
      </w:r>
      <w:r w:rsidR="008904BE">
        <w:rPr>
          <w:rFonts w:asciiTheme="minorHAnsi" w:hAnsiTheme="minorHAnsi"/>
          <w:bCs/>
          <w:sz w:val="22"/>
          <w:szCs w:val="22"/>
        </w:rPr>
        <w:t xml:space="preserve">, and </w:t>
      </w:r>
      <w:r w:rsidR="00CA3790">
        <w:rPr>
          <w:rFonts w:asciiTheme="minorHAnsi" w:hAnsiTheme="minorHAnsi"/>
          <w:bCs/>
          <w:sz w:val="22"/>
          <w:szCs w:val="22"/>
        </w:rPr>
        <w:t>include rules for issuing quality warnings and applying suppressions.</w:t>
      </w:r>
    </w:p>
    <w:p w14:paraId="15CCFB82" w14:textId="77777777" w:rsidR="00CA3790" w:rsidRDefault="00CA3790" w:rsidP="00305E4A">
      <w:pPr>
        <w:jc w:val="both"/>
        <w:rPr>
          <w:rFonts w:asciiTheme="minorHAnsi" w:hAnsiTheme="minorHAnsi"/>
          <w:bCs/>
          <w:sz w:val="22"/>
          <w:szCs w:val="22"/>
        </w:rPr>
      </w:pPr>
    </w:p>
    <w:p w14:paraId="73D96830" w14:textId="1A4F1603" w:rsidR="000E4B05" w:rsidRDefault="007256BE" w:rsidP="00305E4A">
      <w:pPr>
        <w:jc w:val="both"/>
        <w:rPr>
          <w:rFonts w:asciiTheme="minorHAnsi" w:hAnsiTheme="minorHAnsi"/>
          <w:bCs/>
          <w:sz w:val="22"/>
          <w:szCs w:val="22"/>
        </w:rPr>
      </w:pPr>
      <w:r>
        <w:rPr>
          <w:rFonts w:asciiTheme="minorHAnsi" w:hAnsiTheme="minorHAnsi"/>
          <w:bCs/>
          <w:sz w:val="22"/>
          <w:szCs w:val="22"/>
        </w:rPr>
        <w:t xml:space="preserve">This document presents </w:t>
      </w:r>
      <w:r w:rsidR="00CA3790">
        <w:rPr>
          <w:rFonts w:asciiTheme="minorHAnsi" w:hAnsiTheme="minorHAnsi"/>
          <w:bCs/>
          <w:sz w:val="22"/>
          <w:szCs w:val="22"/>
        </w:rPr>
        <w:t xml:space="preserve">the </w:t>
      </w:r>
      <w:r w:rsidR="00A41A0A">
        <w:rPr>
          <w:rFonts w:asciiTheme="minorHAnsi" w:hAnsiTheme="minorHAnsi"/>
          <w:bCs/>
          <w:sz w:val="22"/>
          <w:szCs w:val="22"/>
        </w:rPr>
        <w:t>new</w:t>
      </w:r>
      <w:r w:rsidR="000E4B05">
        <w:rPr>
          <w:rFonts w:asciiTheme="minorHAnsi" w:hAnsiTheme="minorHAnsi"/>
          <w:bCs/>
          <w:sz w:val="22"/>
          <w:szCs w:val="22"/>
        </w:rPr>
        <w:t xml:space="preserve"> release rules.</w:t>
      </w:r>
      <w:r w:rsidR="00DE2293">
        <w:rPr>
          <w:rFonts w:asciiTheme="minorHAnsi" w:hAnsiTheme="minorHAnsi"/>
          <w:bCs/>
          <w:sz w:val="22"/>
          <w:szCs w:val="22"/>
        </w:rPr>
        <w:t xml:space="preserve"> </w:t>
      </w:r>
      <w:r w:rsidR="00CA3790">
        <w:rPr>
          <w:rFonts w:asciiTheme="minorHAnsi" w:hAnsiTheme="minorHAnsi"/>
          <w:bCs/>
          <w:sz w:val="22"/>
          <w:szCs w:val="22"/>
        </w:rPr>
        <w:t xml:space="preserve">Section 2 </w:t>
      </w:r>
      <w:r w:rsidR="00BD45AA">
        <w:rPr>
          <w:rFonts w:asciiTheme="minorHAnsi" w:hAnsiTheme="minorHAnsi"/>
          <w:bCs/>
          <w:sz w:val="22"/>
          <w:szCs w:val="22"/>
        </w:rPr>
        <w:t xml:space="preserve">explains why </w:t>
      </w:r>
      <w:r w:rsidR="00CA3790">
        <w:rPr>
          <w:rFonts w:asciiTheme="minorHAnsi" w:hAnsiTheme="minorHAnsi"/>
          <w:bCs/>
          <w:sz w:val="22"/>
          <w:szCs w:val="22"/>
        </w:rPr>
        <w:t>confidence intervals</w:t>
      </w:r>
      <w:r w:rsidR="00BD45AA">
        <w:rPr>
          <w:rFonts w:asciiTheme="minorHAnsi" w:hAnsiTheme="minorHAnsi"/>
          <w:bCs/>
          <w:sz w:val="22"/>
          <w:szCs w:val="22"/>
        </w:rPr>
        <w:t xml:space="preserve"> are recommended</w:t>
      </w:r>
      <w:r w:rsidR="001A027D">
        <w:rPr>
          <w:rFonts w:asciiTheme="minorHAnsi" w:hAnsiTheme="minorHAnsi"/>
          <w:bCs/>
          <w:sz w:val="22"/>
          <w:szCs w:val="22"/>
        </w:rPr>
        <w:t>,</w:t>
      </w:r>
      <w:r w:rsidR="00540170">
        <w:rPr>
          <w:rFonts w:asciiTheme="minorHAnsi" w:hAnsiTheme="minorHAnsi"/>
          <w:bCs/>
          <w:sz w:val="22"/>
          <w:szCs w:val="22"/>
        </w:rPr>
        <w:t xml:space="preserve"> </w:t>
      </w:r>
      <w:r w:rsidR="00E268AD">
        <w:rPr>
          <w:rFonts w:asciiTheme="minorHAnsi" w:hAnsiTheme="minorHAnsi"/>
          <w:bCs/>
          <w:sz w:val="22"/>
          <w:szCs w:val="22"/>
        </w:rPr>
        <w:t xml:space="preserve">and </w:t>
      </w:r>
      <w:r w:rsidR="00540170">
        <w:rPr>
          <w:rFonts w:asciiTheme="minorHAnsi" w:hAnsiTheme="minorHAnsi"/>
          <w:bCs/>
          <w:sz w:val="22"/>
          <w:szCs w:val="22"/>
        </w:rPr>
        <w:t xml:space="preserve">Section 3 </w:t>
      </w:r>
      <w:r w:rsidR="00246BD1">
        <w:rPr>
          <w:rFonts w:asciiTheme="minorHAnsi" w:hAnsiTheme="minorHAnsi"/>
          <w:bCs/>
          <w:sz w:val="22"/>
          <w:szCs w:val="22"/>
        </w:rPr>
        <w:t>presents rules for issuing warnings and applying suppressions for quality.</w:t>
      </w:r>
      <w:r w:rsidR="00A842CF">
        <w:rPr>
          <w:rFonts w:asciiTheme="minorHAnsi" w:hAnsiTheme="minorHAnsi"/>
          <w:bCs/>
          <w:sz w:val="22"/>
          <w:szCs w:val="22"/>
        </w:rPr>
        <w:t xml:space="preserve"> </w:t>
      </w:r>
      <w:r w:rsidR="00A62FC6">
        <w:rPr>
          <w:rFonts w:asciiTheme="minorHAnsi" w:hAnsiTheme="minorHAnsi"/>
          <w:bCs/>
          <w:sz w:val="22"/>
          <w:szCs w:val="22"/>
        </w:rPr>
        <w:t xml:space="preserve">Section 4 </w:t>
      </w:r>
      <w:r w:rsidR="002D2DC2">
        <w:rPr>
          <w:rFonts w:asciiTheme="minorHAnsi" w:hAnsiTheme="minorHAnsi"/>
          <w:bCs/>
          <w:sz w:val="22"/>
          <w:szCs w:val="22"/>
        </w:rPr>
        <w:t>describes SAS macros that were developed to implement the new rules</w:t>
      </w:r>
      <w:r w:rsidR="00A62FC6">
        <w:rPr>
          <w:rFonts w:asciiTheme="minorHAnsi" w:hAnsiTheme="minorHAnsi"/>
          <w:bCs/>
          <w:sz w:val="22"/>
          <w:szCs w:val="22"/>
        </w:rPr>
        <w:t xml:space="preserve"> and provides examples.</w:t>
      </w:r>
      <w:r w:rsidR="002B63BE">
        <w:rPr>
          <w:rFonts w:asciiTheme="minorHAnsi" w:hAnsiTheme="minorHAnsi"/>
          <w:bCs/>
          <w:sz w:val="22"/>
          <w:szCs w:val="22"/>
        </w:rPr>
        <w:t xml:space="preserve"> Finally, Section 5 distinguishes between rules for quality and rules for confidentiality. </w:t>
      </w:r>
    </w:p>
    <w:p w14:paraId="767F01F4" w14:textId="77777777" w:rsidR="00BB65ED" w:rsidRPr="00305E4A" w:rsidRDefault="00BB65ED" w:rsidP="00305E4A">
      <w:pPr>
        <w:jc w:val="both"/>
        <w:rPr>
          <w:rFonts w:asciiTheme="minorHAnsi" w:hAnsiTheme="minorHAnsi"/>
          <w:bCs/>
          <w:sz w:val="22"/>
          <w:szCs w:val="22"/>
        </w:rPr>
      </w:pPr>
    </w:p>
    <w:p w14:paraId="017AEC0C" w14:textId="77777777" w:rsidR="001B343F" w:rsidRPr="004B4894" w:rsidRDefault="006179FB" w:rsidP="001B343F">
      <w:pPr>
        <w:pStyle w:val="ListParagraph"/>
        <w:numPr>
          <w:ilvl w:val="0"/>
          <w:numId w:val="6"/>
        </w:numPr>
        <w:jc w:val="both"/>
        <w:rPr>
          <w:rFonts w:asciiTheme="minorHAnsi" w:hAnsiTheme="minorHAnsi"/>
          <w:b/>
          <w:bCs/>
          <w:sz w:val="22"/>
          <w:szCs w:val="22"/>
        </w:rPr>
      </w:pPr>
      <w:r w:rsidRPr="004B4894">
        <w:rPr>
          <w:rFonts w:asciiTheme="minorHAnsi" w:hAnsiTheme="minorHAnsi"/>
          <w:b/>
          <w:bCs/>
          <w:sz w:val="22"/>
          <w:szCs w:val="22"/>
        </w:rPr>
        <w:t>Reporting Quality through Confidence Intervals</w:t>
      </w:r>
    </w:p>
    <w:p w14:paraId="63BE4C51" w14:textId="77777777" w:rsidR="001B343F" w:rsidRPr="004B4894" w:rsidRDefault="001B343F" w:rsidP="000E0B89">
      <w:pPr>
        <w:jc w:val="both"/>
        <w:rPr>
          <w:rFonts w:asciiTheme="minorHAnsi" w:hAnsiTheme="minorHAnsi"/>
          <w:bCs/>
          <w:sz w:val="22"/>
          <w:szCs w:val="22"/>
        </w:rPr>
      </w:pPr>
    </w:p>
    <w:p w14:paraId="1682B5F7" w14:textId="77777777" w:rsidR="00C449CF" w:rsidRDefault="00540170" w:rsidP="00C449CF">
      <w:pPr>
        <w:jc w:val="both"/>
        <w:rPr>
          <w:rFonts w:asciiTheme="minorHAnsi" w:hAnsiTheme="minorHAnsi"/>
          <w:bCs/>
        </w:rPr>
      </w:pPr>
      <w:r>
        <w:rPr>
          <w:rFonts w:asciiTheme="minorHAnsi" w:hAnsiTheme="minorHAnsi"/>
          <w:bCs/>
          <w:sz w:val="22"/>
          <w:szCs w:val="22"/>
        </w:rPr>
        <w:t xml:space="preserve">As mentioned, the </w:t>
      </w:r>
      <w:r w:rsidR="00EB3460">
        <w:rPr>
          <w:rFonts w:asciiTheme="minorHAnsi" w:hAnsiTheme="minorHAnsi"/>
          <w:bCs/>
          <w:sz w:val="22"/>
          <w:szCs w:val="22"/>
        </w:rPr>
        <w:t>new</w:t>
      </w:r>
      <w:r w:rsidR="00694992">
        <w:rPr>
          <w:rFonts w:asciiTheme="minorHAnsi" w:hAnsiTheme="minorHAnsi"/>
          <w:bCs/>
          <w:sz w:val="22"/>
          <w:szCs w:val="22"/>
        </w:rPr>
        <w:t xml:space="preserve"> rules </w:t>
      </w:r>
      <w:r w:rsidR="001A027D">
        <w:rPr>
          <w:rFonts w:asciiTheme="minorHAnsi" w:hAnsiTheme="minorHAnsi"/>
          <w:bCs/>
          <w:sz w:val="22"/>
          <w:szCs w:val="22"/>
        </w:rPr>
        <w:t>involve releasing</w:t>
      </w:r>
      <w:r w:rsidR="000A7FCE">
        <w:rPr>
          <w:rFonts w:asciiTheme="minorHAnsi" w:hAnsiTheme="minorHAnsi"/>
          <w:bCs/>
          <w:sz w:val="22"/>
          <w:szCs w:val="22"/>
        </w:rPr>
        <w:t xml:space="preserve"> 95% </w:t>
      </w:r>
      <w:r w:rsidR="00694992">
        <w:rPr>
          <w:rFonts w:asciiTheme="minorHAnsi" w:hAnsiTheme="minorHAnsi"/>
          <w:bCs/>
          <w:sz w:val="22"/>
          <w:szCs w:val="22"/>
        </w:rPr>
        <w:t>confidence intervals to report the quality of estimates</w:t>
      </w:r>
      <w:r w:rsidR="000D4A47">
        <w:rPr>
          <w:rFonts w:asciiTheme="minorHAnsi" w:hAnsiTheme="minorHAnsi"/>
          <w:bCs/>
          <w:sz w:val="22"/>
          <w:szCs w:val="22"/>
        </w:rPr>
        <w:t xml:space="preserve"> in terms of </w:t>
      </w:r>
      <w:r w:rsidR="00620102">
        <w:rPr>
          <w:rFonts w:asciiTheme="minorHAnsi" w:hAnsiTheme="minorHAnsi"/>
          <w:bCs/>
          <w:sz w:val="22"/>
          <w:szCs w:val="22"/>
        </w:rPr>
        <w:t xml:space="preserve">their </w:t>
      </w:r>
      <w:r w:rsidR="000D4A47">
        <w:rPr>
          <w:rFonts w:asciiTheme="minorHAnsi" w:hAnsiTheme="minorHAnsi"/>
          <w:bCs/>
          <w:sz w:val="22"/>
          <w:szCs w:val="22"/>
        </w:rPr>
        <w:t>sampling error</w:t>
      </w:r>
      <w:r w:rsidR="00694992">
        <w:rPr>
          <w:rFonts w:asciiTheme="minorHAnsi" w:hAnsiTheme="minorHAnsi"/>
          <w:bCs/>
          <w:sz w:val="22"/>
          <w:szCs w:val="22"/>
        </w:rPr>
        <w:t xml:space="preserve">. </w:t>
      </w:r>
      <w:r w:rsidR="00C449CF">
        <w:rPr>
          <w:rFonts w:asciiTheme="minorHAnsi" w:hAnsiTheme="minorHAnsi"/>
          <w:bCs/>
          <w:sz w:val="22"/>
          <w:szCs w:val="22"/>
        </w:rPr>
        <w:t>This recommendation was approved as a best practice by the Methods and Standards Committee in 2017 (</w:t>
      </w:r>
      <w:hyperlink r:id="rId8" w:history="1">
        <w:r w:rsidR="00C449CF" w:rsidRPr="00C449CF">
          <w:rPr>
            <w:rStyle w:val="Hyperlink"/>
            <w:rFonts w:asciiTheme="minorHAnsi" w:hAnsiTheme="minorHAnsi" w:cs="Arial"/>
            <w:bCs/>
            <w:sz w:val="22"/>
            <w:szCs w:val="22"/>
          </w:rPr>
          <w:t>MSC 2017</w:t>
        </w:r>
      </w:hyperlink>
      <w:r w:rsidR="00C449CF">
        <w:rPr>
          <w:rFonts w:asciiTheme="minorHAnsi" w:hAnsiTheme="minorHAnsi"/>
          <w:bCs/>
          <w:sz w:val="22"/>
          <w:szCs w:val="22"/>
        </w:rPr>
        <w:t xml:space="preserve">). </w:t>
      </w:r>
      <w:r w:rsidR="00C449CF" w:rsidRPr="00844D06">
        <w:rPr>
          <w:rFonts w:asciiTheme="minorHAnsi" w:hAnsiTheme="minorHAnsi"/>
          <w:sz w:val="22"/>
        </w:rPr>
        <w:t xml:space="preserve">The 95% </w:t>
      </w:r>
      <w:r w:rsidR="00C449CF" w:rsidRPr="00844D06">
        <w:rPr>
          <w:rFonts w:asciiTheme="minorHAnsi" w:hAnsiTheme="minorHAnsi" w:hint="eastAsia"/>
          <w:sz w:val="22"/>
        </w:rPr>
        <w:t xml:space="preserve">confidence intervals </w:t>
      </w:r>
      <w:r w:rsidR="00C449CF" w:rsidRPr="00844D06">
        <w:rPr>
          <w:rFonts w:asciiTheme="minorHAnsi" w:hAnsiTheme="minorHAnsi"/>
          <w:sz w:val="22"/>
        </w:rPr>
        <w:t xml:space="preserve">should be released </w:t>
      </w:r>
      <w:r w:rsidR="00C449CF" w:rsidRPr="00844D06">
        <w:rPr>
          <w:rFonts w:asciiTheme="minorHAnsi" w:hAnsiTheme="minorHAnsi" w:hint="eastAsia"/>
          <w:sz w:val="22"/>
        </w:rPr>
        <w:t>with the estimate</w:t>
      </w:r>
      <w:r w:rsidR="00C449CF" w:rsidRPr="00844D06">
        <w:rPr>
          <w:rFonts w:asciiTheme="minorHAnsi" w:hAnsiTheme="minorHAnsi"/>
          <w:sz w:val="22"/>
        </w:rPr>
        <w:t>s</w:t>
      </w:r>
      <w:r w:rsidR="00C449CF" w:rsidRPr="00844D06">
        <w:rPr>
          <w:rFonts w:asciiTheme="minorHAnsi" w:hAnsiTheme="minorHAnsi" w:hint="eastAsia"/>
          <w:sz w:val="22"/>
        </w:rPr>
        <w:t>, in the same table</w:t>
      </w:r>
      <w:r w:rsidR="00C449CF" w:rsidRPr="00844D06">
        <w:rPr>
          <w:rFonts w:asciiTheme="minorHAnsi" w:hAnsiTheme="minorHAnsi"/>
          <w:sz w:val="22"/>
        </w:rPr>
        <w:t>s</w:t>
      </w:r>
      <w:r w:rsidR="00C449CF" w:rsidRPr="00844D06">
        <w:rPr>
          <w:rFonts w:asciiTheme="minorHAnsi" w:hAnsiTheme="minorHAnsi" w:hint="eastAsia"/>
          <w:sz w:val="22"/>
        </w:rPr>
        <w:t xml:space="preserve"> as the estimate</w:t>
      </w:r>
      <w:r w:rsidR="00C449CF" w:rsidRPr="00844D06">
        <w:rPr>
          <w:rFonts w:asciiTheme="minorHAnsi" w:hAnsiTheme="minorHAnsi"/>
          <w:sz w:val="22"/>
        </w:rPr>
        <w:t>s.</w:t>
      </w:r>
    </w:p>
    <w:p w14:paraId="2F8B914F" w14:textId="77777777" w:rsidR="00694992" w:rsidRDefault="00694992" w:rsidP="00B972F2">
      <w:pPr>
        <w:jc w:val="both"/>
        <w:rPr>
          <w:rFonts w:asciiTheme="minorHAnsi" w:hAnsiTheme="minorHAnsi"/>
          <w:bCs/>
          <w:sz w:val="22"/>
          <w:szCs w:val="22"/>
        </w:rPr>
      </w:pPr>
    </w:p>
    <w:p w14:paraId="18524F9B" w14:textId="1B2976D8" w:rsidR="00752BDF" w:rsidRPr="00540170" w:rsidRDefault="00752BDF" w:rsidP="00752BDF">
      <w:pPr>
        <w:jc w:val="both"/>
        <w:rPr>
          <w:rFonts w:asciiTheme="minorHAnsi" w:hAnsiTheme="minorHAnsi" w:cstheme="minorHAnsi"/>
          <w:bCs/>
          <w:sz w:val="22"/>
          <w:szCs w:val="22"/>
        </w:rPr>
      </w:pPr>
      <w:r>
        <w:rPr>
          <w:rFonts w:asciiTheme="minorHAnsi" w:hAnsiTheme="minorHAnsi"/>
          <w:bCs/>
          <w:sz w:val="22"/>
          <w:szCs w:val="22"/>
        </w:rPr>
        <w:t>There are many advantages in using confidence intervals to report quality. T</w:t>
      </w:r>
      <w:r w:rsidRPr="004B4894">
        <w:rPr>
          <w:rFonts w:asciiTheme="minorHAnsi" w:hAnsiTheme="minorHAnsi"/>
          <w:bCs/>
          <w:sz w:val="22"/>
          <w:szCs w:val="22"/>
        </w:rPr>
        <w:t>hey are appropria</w:t>
      </w:r>
      <w:r w:rsidR="000D4A47">
        <w:rPr>
          <w:rFonts w:asciiTheme="minorHAnsi" w:hAnsiTheme="minorHAnsi"/>
          <w:bCs/>
          <w:sz w:val="22"/>
          <w:szCs w:val="22"/>
        </w:rPr>
        <w:t>te for all types of estimates</w:t>
      </w:r>
      <w:r w:rsidR="00FA72CC">
        <w:rPr>
          <w:rFonts w:asciiTheme="minorHAnsi" w:hAnsiTheme="minorHAnsi"/>
          <w:bCs/>
          <w:sz w:val="22"/>
          <w:szCs w:val="22"/>
        </w:rPr>
        <w:t xml:space="preserve">, </w:t>
      </w:r>
      <w:r w:rsidR="00FD2E5D">
        <w:rPr>
          <w:rFonts w:asciiTheme="minorHAnsi" w:hAnsiTheme="minorHAnsi"/>
          <w:bCs/>
          <w:sz w:val="22"/>
          <w:szCs w:val="22"/>
        </w:rPr>
        <w:t xml:space="preserve">such as </w:t>
      </w:r>
      <w:r w:rsidR="00FA72CC">
        <w:rPr>
          <w:rFonts w:asciiTheme="minorHAnsi" w:hAnsiTheme="minorHAnsi"/>
          <w:bCs/>
          <w:sz w:val="22"/>
          <w:szCs w:val="22"/>
        </w:rPr>
        <w:t>estimated proportions, means, totals and differences</w:t>
      </w:r>
      <w:r w:rsidR="00540170">
        <w:rPr>
          <w:rFonts w:asciiTheme="minorHAnsi" w:hAnsiTheme="minorHAnsi"/>
          <w:bCs/>
          <w:sz w:val="22"/>
          <w:szCs w:val="22"/>
        </w:rPr>
        <w:t xml:space="preserve">. </w:t>
      </w:r>
      <w:r w:rsidR="005D67B8">
        <w:rPr>
          <w:rFonts w:asciiTheme="minorHAnsi" w:hAnsiTheme="minorHAnsi"/>
          <w:bCs/>
          <w:sz w:val="22"/>
          <w:szCs w:val="22"/>
        </w:rPr>
        <w:t>As well, t</w:t>
      </w:r>
      <w:r w:rsidR="00540170">
        <w:rPr>
          <w:rFonts w:asciiTheme="minorHAnsi" w:hAnsiTheme="minorHAnsi"/>
          <w:bCs/>
          <w:sz w:val="22"/>
          <w:szCs w:val="22"/>
        </w:rPr>
        <w:t>hey</w:t>
      </w:r>
      <w:r>
        <w:rPr>
          <w:rFonts w:asciiTheme="minorHAnsi" w:hAnsiTheme="minorHAnsi"/>
          <w:bCs/>
          <w:sz w:val="22"/>
          <w:szCs w:val="22"/>
        </w:rPr>
        <w:t xml:space="preserve"> provide an objective </w:t>
      </w:r>
      <w:r w:rsidRPr="00540170">
        <w:rPr>
          <w:rFonts w:asciiTheme="minorHAnsi" w:hAnsiTheme="minorHAnsi" w:cstheme="minorHAnsi"/>
          <w:bCs/>
          <w:sz w:val="22"/>
          <w:szCs w:val="22"/>
        </w:rPr>
        <w:t xml:space="preserve">measure of sampling error. This is contrast to the CV-based rules where quality </w:t>
      </w:r>
      <w:r w:rsidR="000A7FCE" w:rsidRPr="00540170">
        <w:rPr>
          <w:rFonts w:asciiTheme="minorHAnsi" w:hAnsiTheme="minorHAnsi" w:cstheme="minorHAnsi"/>
          <w:bCs/>
          <w:sz w:val="22"/>
          <w:szCs w:val="22"/>
        </w:rPr>
        <w:t>is</w:t>
      </w:r>
      <w:r w:rsidRPr="00540170">
        <w:rPr>
          <w:rFonts w:asciiTheme="minorHAnsi" w:hAnsiTheme="minorHAnsi" w:cstheme="minorHAnsi"/>
          <w:bCs/>
          <w:sz w:val="22"/>
          <w:szCs w:val="22"/>
        </w:rPr>
        <w:t xml:space="preserve"> reported using subjective terms such as ‘acceptable’ </w:t>
      </w:r>
      <w:r w:rsidR="000D4A47" w:rsidRPr="00540170">
        <w:rPr>
          <w:rFonts w:asciiTheme="minorHAnsi" w:hAnsiTheme="minorHAnsi" w:cstheme="minorHAnsi"/>
          <w:bCs/>
          <w:sz w:val="22"/>
          <w:szCs w:val="22"/>
        </w:rPr>
        <w:t xml:space="preserve">or </w:t>
      </w:r>
      <w:r w:rsidRPr="00540170">
        <w:rPr>
          <w:rFonts w:asciiTheme="minorHAnsi" w:hAnsiTheme="minorHAnsi" w:cstheme="minorHAnsi"/>
          <w:bCs/>
          <w:sz w:val="22"/>
          <w:szCs w:val="22"/>
        </w:rPr>
        <w:t xml:space="preserve">‘marginal’, which </w:t>
      </w:r>
      <w:r w:rsidR="000D4A47" w:rsidRPr="00540170">
        <w:rPr>
          <w:rFonts w:asciiTheme="minorHAnsi" w:hAnsiTheme="minorHAnsi" w:cstheme="minorHAnsi"/>
          <w:bCs/>
          <w:sz w:val="22"/>
          <w:szCs w:val="22"/>
        </w:rPr>
        <w:t>may</w:t>
      </w:r>
      <w:r w:rsidRPr="00540170">
        <w:rPr>
          <w:rFonts w:asciiTheme="minorHAnsi" w:hAnsiTheme="minorHAnsi" w:cstheme="minorHAnsi"/>
          <w:bCs/>
          <w:sz w:val="22"/>
          <w:szCs w:val="22"/>
        </w:rPr>
        <w:t xml:space="preserve"> </w:t>
      </w:r>
      <w:r w:rsidR="00246BD1">
        <w:rPr>
          <w:rFonts w:asciiTheme="minorHAnsi" w:hAnsiTheme="minorHAnsi" w:cstheme="minorHAnsi"/>
          <w:bCs/>
          <w:sz w:val="22"/>
          <w:szCs w:val="22"/>
        </w:rPr>
        <w:t>be misinterpreted by data users. F</w:t>
      </w:r>
      <w:r w:rsidRPr="00540170">
        <w:rPr>
          <w:rFonts w:asciiTheme="minorHAnsi" w:hAnsiTheme="minorHAnsi" w:cstheme="minorHAnsi"/>
          <w:bCs/>
          <w:sz w:val="22"/>
          <w:szCs w:val="22"/>
        </w:rPr>
        <w:t xml:space="preserve">or example, data users </w:t>
      </w:r>
      <w:r w:rsidR="000D4A47" w:rsidRPr="00540170">
        <w:rPr>
          <w:rFonts w:asciiTheme="minorHAnsi" w:hAnsiTheme="minorHAnsi" w:cstheme="minorHAnsi"/>
          <w:bCs/>
          <w:sz w:val="22"/>
          <w:szCs w:val="22"/>
        </w:rPr>
        <w:t>may</w:t>
      </w:r>
      <w:r w:rsidRPr="00540170">
        <w:rPr>
          <w:rFonts w:asciiTheme="minorHAnsi" w:hAnsiTheme="minorHAnsi" w:cstheme="minorHAnsi"/>
          <w:bCs/>
          <w:sz w:val="22"/>
          <w:szCs w:val="22"/>
        </w:rPr>
        <w:t xml:space="preserve"> wrongly assume that ‘acceptable’ quality means the estimate is of sufficiently reliable quality for all possible uses.</w:t>
      </w:r>
      <w:r w:rsidR="00540170" w:rsidRPr="00540170">
        <w:rPr>
          <w:rFonts w:asciiTheme="minorHAnsi" w:hAnsiTheme="minorHAnsi" w:cstheme="minorHAnsi"/>
          <w:sz w:val="22"/>
          <w:szCs w:val="22"/>
        </w:rPr>
        <w:t xml:space="preserve"> </w:t>
      </w:r>
      <w:r w:rsidR="005D67B8">
        <w:rPr>
          <w:rFonts w:asciiTheme="minorHAnsi" w:hAnsiTheme="minorHAnsi" w:cstheme="minorHAnsi"/>
          <w:sz w:val="22"/>
          <w:szCs w:val="22"/>
        </w:rPr>
        <w:t>Lastly, c</w:t>
      </w:r>
      <w:r w:rsidR="00540170" w:rsidRPr="00540170">
        <w:rPr>
          <w:rFonts w:asciiTheme="minorHAnsi" w:hAnsiTheme="minorHAnsi" w:cstheme="minorHAnsi"/>
          <w:bCs/>
          <w:sz w:val="22"/>
          <w:szCs w:val="22"/>
        </w:rPr>
        <w:t>onfidence intervals express th</w:t>
      </w:r>
      <w:r w:rsidR="00540170">
        <w:rPr>
          <w:rFonts w:asciiTheme="minorHAnsi" w:hAnsiTheme="minorHAnsi" w:cstheme="minorHAnsi"/>
          <w:bCs/>
          <w:sz w:val="22"/>
          <w:szCs w:val="22"/>
        </w:rPr>
        <w:t xml:space="preserve">e sampling error in a form that </w:t>
      </w:r>
      <w:r w:rsidR="00256325">
        <w:rPr>
          <w:rFonts w:asciiTheme="minorHAnsi" w:hAnsiTheme="minorHAnsi" w:cstheme="minorHAnsi"/>
          <w:bCs/>
          <w:sz w:val="22"/>
          <w:szCs w:val="22"/>
        </w:rPr>
        <w:t>is easy</w:t>
      </w:r>
      <w:r w:rsidR="00540170" w:rsidRPr="00540170">
        <w:rPr>
          <w:rFonts w:asciiTheme="minorHAnsi" w:hAnsiTheme="minorHAnsi" w:cstheme="minorHAnsi"/>
          <w:bCs/>
          <w:sz w:val="22"/>
          <w:szCs w:val="22"/>
        </w:rPr>
        <w:t xml:space="preserve"> to interpret. The Canadian public should be familiar with the notion of interval estimates since poll results are described by the media as being “accurate to plus or minus the margin of error, 19 times out of 20”.  </w:t>
      </w:r>
    </w:p>
    <w:p w14:paraId="28C4A0DC" w14:textId="77777777" w:rsidR="00C1221C" w:rsidRPr="00540170" w:rsidRDefault="00C1221C" w:rsidP="00752BDF">
      <w:pPr>
        <w:jc w:val="both"/>
        <w:rPr>
          <w:rFonts w:asciiTheme="minorHAnsi" w:hAnsiTheme="minorHAnsi" w:cstheme="minorHAnsi"/>
          <w:bCs/>
          <w:sz w:val="22"/>
          <w:szCs w:val="22"/>
        </w:rPr>
      </w:pPr>
    </w:p>
    <w:p w14:paraId="1A5BF091" w14:textId="77777777" w:rsidR="000A7FCE" w:rsidRDefault="0098351C" w:rsidP="000A7FCE">
      <w:pPr>
        <w:pStyle w:val="ListParagraph"/>
        <w:numPr>
          <w:ilvl w:val="0"/>
          <w:numId w:val="6"/>
        </w:numPr>
        <w:jc w:val="both"/>
        <w:rPr>
          <w:rFonts w:asciiTheme="minorHAnsi" w:hAnsiTheme="minorHAnsi"/>
          <w:b/>
          <w:bCs/>
          <w:sz w:val="22"/>
          <w:szCs w:val="22"/>
        </w:rPr>
      </w:pPr>
      <w:r>
        <w:rPr>
          <w:rFonts w:asciiTheme="minorHAnsi" w:hAnsiTheme="minorHAnsi"/>
          <w:b/>
          <w:bCs/>
          <w:sz w:val="22"/>
          <w:szCs w:val="22"/>
        </w:rPr>
        <w:t xml:space="preserve">Release Rules for </w:t>
      </w:r>
      <w:r w:rsidR="00246BD1">
        <w:rPr>
          <w:rFonts w:asciiTheme="minorHAnsi" w:hAnsiTheme="minorHAnsi"/>
          <w:b/>
          <w:bCs/>
          <w:sz w:val="22"/>
          <w:szCs w:val="22"/>
        </w:rPr>
        <w:t xml:space="preserve">Issuing Quality </w:t>
      </w:r>
      <w:r>
        <w:rPr>
          <w:rFonts w:asciiTheme="minorHAnsi" w:hAnsiTheme="minorHAnsi"/>
          <w:b/>
          <w:bCs/>
          <w:sz w:val="22"/>
          <w:szCs w:val="22"/>
        </w:rPr>
        <w:t xml:space="preserve">Warnings and </w:t>
      </w:r>
      <w:r w:rsidR="00246BD1">
        <w:rPr>
          <w:rFonts w:asciiTheme="minorHAnsi" w:hAnsiTheme="minorHAnsi"/>
          <w:b/>
          <w:bCs/>
          <w:sz w:val="22"/>
          <w:szCs w:val="22"/>
        </w:rPr>
        <w:t xml:space="preserve">Applying </w:t>
      </w:r>
      <w:r>
        <w:rPr>
          <w:rFonts w:asciiTheme="minorHAnsi" w:hAnsiTheme="minorHAnsi"/>
          <w:b/>
          <w:bCs/>
          <w:sz w:val="22"/>
          <w:szCs w:val="22"/>
        </w:rPr>
        <w:t>Suppressions</w:t>
      </w:r>
    </w:p>
    <w:p w14:paraId="54289994" w14:textId="77777777" w:rsidR="000A7FCE" w:rsidRPr="000D4A47" w:rsidRDefault="000A7FCE" w:rsidP="000A7FCE">
      <w:pPr>
        <w:jc w:val="both"/>
        <w:rPr>
          <w:rFonts w:asciiTheme="minorHAnsi" w:hAnsiTheme="minorHAnsi"/>
          <w:bCs/>
          <w:sz w:val="22"/>
          <w:szCs w:val="22"/>
        </w:rPr>
      </w:pPr>
    </w:p>
    <w:p w14:paraId="3498B7BB" w14:textId="77777777" w:rsidR="00576E66" w:rsidRDefault="000D4A47" w:rsidP="000A7FCE">
      <w:pPr>
        <w:jc w:val="both"/>
        <w:rPr>
          <w:rFonts w:asciiTheme="minorHAnsi" w:hAnsiTheme="minorHAnsi"/>
          <w:bCs/>
          <w:sz w:val="22"/>
          <w:szCs w:val="22"/>
        </w:rPr>
      </w:pPr>
      <w:r>
        <w:rPr>
          <w:rFonts w:asciiTheme="minorHAnsi" w:hAnsiTheme="minorHAnsi"/>
          <w:bCs/>
          <w:sz w:val="22"/>
          <w:szCs w:val="22"/>
        </w:rPr>
        <w:t xml:space="preserve">Even with the release of 95% confidence intervals, </w:t>
      </w:r>
      <w:r w:rsidR="00620102">
        <w:rPr>
          <w:rFonts w:asciiTheme="minorHAnsi" w:hAnsiTheme="minorHAnsi"/>
          <w:bCs/>
          <w:sz w:val="22"/>
          <w:szCs w:val="22"/>
        </w:rPr>
        <w:t xml:space="preserve">release rules are needed for </w:t>
      </w:r>
      <w:r w:rsidR="00246BD1">
        <w:rPr>
          <w:rFonts w:asciiTheme="minorHAnsi" w:hAnsiTheme="minorHAnsi"/>
          <w:bCs/>
          <w:sz w:val="22"/>
          <w:szCs w:val="22"/>
        </w:rPr>
        <w:t xml:space="preserve">issuing </w:t>
      </w:r>
      <w:r w:rsidR="00620102">
        <w:rPr>
          <w:rFonts w:asciiTheme="minorHAnsi" w:hAnsiTheme="minorHAnsi"/>
          <w:bCs/>
          <w:sz w:val="22"/>
          <w:szCs w:val="22"/>
        </w:rPr>
        <w:t xml:space="preserve">warnings or </w:t>
      </w:r>
      <w:r w:rsidR="00246BD1">
        <w:rPr>
          <w:rFonts w:asciiTheme="minorHAnsi" w:hAnsiTheme="minorHAnsi"/>
          <w:bCs/>
          <w:sz w:val="22"/>
          <w:szCs w:val="22"/>
        </w:rPr>
        <w:t xml:space="preserve">applying </w:t>
      </w:r>
      <w:r w:rsidR="00620102">
        <w:rPr>
          <w:rFonts w:asciiTheme="minorHAnsi" w:hAnsiTheme="minorHAnsi"/>
          <w:bCs/>
          <w:sz w:val="22"/>
          <w:szCs w:val="22"/>
        </w:rPr>
        <w:t>suppressions</w:t>
      </w:r>
      <w:r w:rsidR="00246BD1">
        <w:rPr>
          <w:rFonts w:asciiTheme="minorHAnsi" w:hAnsiTheme="minorHAnsi"/>
          <w:bCs/>
          <w:sz w:val="22"/>
          <w:szCs w:val="22"/>
        </w:rPr>
        <w:t xml:space="preserve"> for quality reasons</w:t>
      </w:r>
      <w:r w:rsidR="00620102">
        <w:rPr>
          <w:rFonts w:asciiTheme="minorHAnsi" w:hAnsiTheme="minorHAnsi"/>
          <w:bCs/>
          <w:sz w:val="22"/>
          <w:szCs w:val="22"/>
        </w:rPr>
        <w:t xml:space="preserve">. </w:t>
      </w:r>
      <w:r w:rsidR="003D12B4">
        <w:rPr>
          <w:rFonts w:asciiTheme="minorHAnsi" w:hAnsiTheme="minorHAnsi"/>
          <w:bCs/>
          <w:sz w:val="22"/>
          <w:szCs w:val="22"/>
        </w:rPr>
        <w:t xml:space="preserve">The </w:t>
      </w:r>
      <w:r w:rsidR="00694D27" w:rsidRPr="001004CE">
        <w:rPr>
          <w:rFonts w:asciiTheme="minorHAnsi" w:hAnsiTheme="minorHAnsi"/>
          <w:bCs/>
          <w:i/>
          <w:iCs/>
          <w:sz w:val="22"/>
        </w:rPr>
        <w:t>Scientific Review Committee on Social Statistics</w:t>
      </w:r>
      <w:r w:rsidR="00694D27">
        <w:rPr>
          <w:rFonts w:asciiTheme="minorHAnsi" w:hAnsiTheme="minorHAnsi"/>
          <w:bCs/>
          <w:iCs/>
          <w:sz w:val="22"/>
        </w:rPr>
        <w:t xml:space="preserve"> </w:t>
      </w:r>
      <w:r w:rsidR="003D12B4">
        <w:rPr>
          <w:rFonts w:asciiTheme="minorHAnsi" w:hAnsiTheme="minorHAnsi"/>
          <w:bCs/>
          <w:sz w:val="22"/>
          <w:szCs w:val="22"/>
        </w:rPr>
        <w:t>was consulted</w:t>
      </w:r>
      <w:r w:rsidR="00694D27">
        <w:rPr>
          <w:rFonts w:asciiTheme="minorHAnsi" w:hAnsiTheme="minorHAnsi"/>
          <w:bCs/>
          <w:sz w:val="22"/>
          <w:szCs w:val="22"/>
        </w:rPr>
        <w:t xml:space="preserve"> for </w:t>
      </w:r>
      <w:r w:rsidR="00BB65ED">
        <w:rPr>
          <w:rFonts w:asciiTheme="minorHAnsi" w:hAnsiTheme="minorHAnsi"/>
          <w:bCs/>
          <w:sz w:val="22"/>
          <w:szCs w:val="22"/>
        </w:rPr>
        <w:t xml:space="preserve">social </w:t>
      </w:r>
      <w:r w:rsidR="00694D27">
        <w:rPr>
          <w:rFonts w:asciiTheme="minorHAnsi" w:hAnsiTheme="minorHAnsi"/>
          <w:bCs/>
          <w:sz w:val="22"/>
          <w:szCs w:val="22"/>
        </w:rPr>
        <w:t>surveys (</w:t>
      </w:r>
      <w:hyperlink r:id="rId9" w:history="1">
        <w:r w:rsidR="00B83EFC">
          <w:rPr>
            <w:rStyle w:val="Hyperlink"/>
            <w:rFonts w:asciiTheme="minorHAnsi" w:hAnsiTheme="minorHAnsi" w:cs="Arial"/>
            <w:bCs/>
            <w:sz w:val="22"/>
            <w:szCs w:val="22"/>
          </w:rPr>
          <w:t>TCHS 2018</w:t>
        </w:r>
      </w:hyperlink>
      <w:r w:rsidR="00694D27" w:rsidRPr="00694D27">
        <w:rPr>
          <w:rFonts w:asciiTheme="minorHAnsi" w:hAnsiTheme="minorHAnsi"/>
          <w:bCs/>
          <w:sz w:val="22"/>
          <w:szCs w:val="22"/>
        </w:rPr>
        <w:t xml:space="preserve">, </w:t>
      </w:r>
      <w:hyperlink r:id="rId10" w:history="1">
        <w:r w:rsidR="00B83EFC">
          <w:rPr>
            <w:rStyle w:val="Hyperlink"/>
            <w:rFonts w:asciiTheme="minorHAnsi" w:hAnsiTheme="minorHAnsi" w:cs="Arial"/>
            <w:bCs/>
            <w:sz w:val="22"/>
            <w:szCs w:val="22"/>
          </w:rPr>
          <w:t>SRCSS 2019</w:t>
        </w:r>
      </w:hyperlink>
      <w:r w:rsidR="00694D27">
        <w:rPr>
          <w:rFonts w:asciiTheme="minorHAnsi" w:hAnsiTheme="minorHAnsi"/>
          <w:bCs/>
          <w:sz w:val="22"/>
          <w:szCs w:val="22"/>
        </w:rPr>
        <w:t xml:space="preserve">). </w:t>
      </w:r>
      <w:r w:rsidR="00694D27">
        <w:rPr>
          <w:rFonts w:asciiTheme="minorHAnsi" w:hAnsiTheme="minorHAnsi"/>
          <w:bCs/>
          <w:iCs/>
          <w:sz w:val="22"/>
        </w:rPr>
        <w:t xml:space="preserve">The Committee approved a general framework with the following </w:t>
      </w:r>
      <w:r w:rsidR="00433108">
        <w:rPr>
          <w:rFonts w:asciiTheme="minorHAnsi" w:hAnsiTheme="minorHAnsi"/>
          <w:bCs/>
          <w:sz w:val="22"/>
          <w:szCs w:val="22"/>
        </w:rPr>
        <w:t>three release categories:</w:t>
      </w:r>
    </w:p>
    <w:p w14:paraId="1592ECCA" w14:textId="666C455F" w:rsidR="00F81875" w:rsidRPr="00433108" w:rsidRDefault="00F81875" w:rsidP="00F81875">
      <w:pPr>
        <w:spacing w:before="120"/>
        <w:jc w:val="both"/>
        <w:rPr>
          <w:rFonts w:asciiTheme="minorHAnsi" w:hAnsiTheme="minorHAnsi"/>
          <w:bCs/>
          <w:sz w:val="22"/>
          <w:szCs w:val="22"/>
          <w:u w:val="single"/>
        </w:rPr>
      </w:pPr>
      <w:r w:rsidRPr="00433108">
        <w:rPr>
          <w:rFonts w:asciiTheme="minorHAnsi" w:hAnsiTheme="minorHAnsi" w:hint="eastAsia"/>
          <w:bCs/>
          <w:sz w:val="22"/>
          <w:szCs w:val="22"/>
          <w:u w:val="single"/>
        </w:rPr>
        <w:t>Category A</w:t>
      </w:r>
      <w:r w:rsidRPr="00433108">
        <w:rPr>
          <w:rFonts w:asciiTheme="minorHAnsi" w:hAnsiTheme="minorHAnsi"/>
          <w:bCs/>
          <w:sz w:val="22"/>
          <w:szCs w:val="22"/>
          <w:u w:val="single"/>
        </w:rPr>
        <w:t>:</w:t>
      </w:r>
      <w:r w:rsidRPr="00433108">
        <w:rPr>
          <w:rFonts w:asciiTheme="minorHAnsi" w:hAnsiTheme="minorHAnsi"/>
          <w:bCs/>
          <w:sz w:val="22"/>
          <w:szCs w:val="22"/>
        </w:rPr>
        <w:t xml:space="preserve"> </w:t>
      </w:r>
      <w:r>
        <w:rPr>
          <w:rFonts w:asciiTheme="minorHAnsi" w:hAnsiTheme="minorHAnsi"/>
          <w:bCs/>
          <w:sz w:val="22"/>
          <w:szCs w:val="22"/>
        </w:rPr>
        <w:t>Release</w:t>
      </w:r>
      <w:r w:rsidRPr="00433108">
        <w:rPr>
          <w:rFonts w:asciiTheme="minorHAnsi" w:hAnsiTheme="minorHAnsi" w:hint="eastAsia"/>
          <w:bCs/>
          <w:sz w:val="22"/>
          <w:szCs w:val="22"/>
        </w:rPr>
        <w:t xml:space="preserve"> with no warning. Data users </w:t>
      </w:r>
      <w:r>
        <w:rPr>
          <w:rFonts w:asciiTheme="minorHAnsi" w:hAnsiTheme="minorHAnsi"/>
          <w:bCs/>
          <w:sz w:val="22"/>
          <w:szCs w:val="22"/>
        </w:rPr>
        <w:t>should</w:t>
      </w:r>
      <w:r w:rsidRPr="00433108">
        <w:rPr>
          <w:rFonts w:asciiTheme="minorHAnsi" w:hAnsiTheme="minorHAnsi" w:hint="eastAsia"/>
          <w:bCs/>
          <w:sz w:val="22"/>
          <w:szCs w:val="22"/>
        </w:rPr>
        <w:t xml:space="preserve"> use the 95% confidence interval to </w:t>
      </w:r>
      <w:r>
        <w:rPr>
          <w:rFonts w:asciiTheme="minorHAnsi" w:hAnsiTheme="minorHAnsi"/>
          <w:bCs/>
          <w:sz w:val="22"/>
          <w:szCs w:val="22"/>
        </w:rPr>
        <w:t>assess</w:t>
      </w:r>
      <w:r w:rsidRPr="00433108">
        <w:rPr>
          <w:rFonts w:asciiTheme="minorHAnsi" w:hAnsiTheme="minorHAnsi" w:hint="eastAsia"/>
          <w:bCs/>
          <w:sz w:val="22"/>
          <w:szCs w:val="22"/>
        </w:rPr>
        <w:t xml:space="preserve"> whether the qualit</w:t>
      </w:r>
      <w:r w:rsidR="00172F70">
        <w:rPr>
          <w:rFonts w:asciiTheme="minorHAnsi" w:hAnsiTheme="minorHAnsi" w:hint="eastAsia"/>
          <w:bCs/>
          <w:sz w:val="22"/>
          <w:szCs w:val="22"/>
        </w:rPr>
        <w:t>y of the estimate is sufficient</w:t>
      </w:r>
      <w:r w:rsidR="00172F70">
        <w:rPr>
          <w:rFonts w:asciiTheme="minorHAnsi" w:hAnsiTheme="minorHAnsi"/>
          <w:bCs/>
          <w:sz w:val="22"/>
          <w:szCs w:val="22"/>
        </w:rPr>
        <w:t>. Note that the ‘A’ is not a quality indicator; it should not be released.</w:t>
      </w:r>
    </w:p>
    <w:p w14:paraId="4092C664" w14:textId="6A54C054" w:rsidR="00F81875" w:rsidRPr="00F81875" w:rsidRDefault="00F81875" w:rsidP="00F81875">
      <w:pPr>
        <w:spacing w:before="120"/>
        <w:jc w:val="both"/>
        <w:rPr>
          <w:rFonts w:asciiTheme="minorHAnsi" w:hAnsiTheme="minorHAnsi"/>
          <w:bCs/>
          <w:sz w:val="22"/>
          <w:szCs w:val="22"/>
          <w:u w:val="single"/>
        </w:rPr>
      </w:pPr>
      <w:r w:rsidRPr="00433108">
        <w:rPr>
          <w:rFonts w:asciiTheme="minorHAnsi" w:hAnsiTheme="minorHAnsi" w:hint="eastAsia"/>
          <w:bCs/>
          <w:sz w:val="22"/>
          <w:szCs w:val="22"/>
          <w:u w:val="single"/>
        </w:rPr>
        <w:t>Category E</w:t>
      </w:r>
      <w:r w:rsidRPr="00433108">
        <w:rPr>
          <w:rFonts w:asciiTheme="minorHAnsi" w:hAnsiTheme="minorHAnsi"/>
          <w:bCs/>
          <w:sz w:val="22"/>
          <w:szCs w:val="22"/>
          <w:u w:val="single"/>
        </w:rPr>
        <w:t>:</w:t>
      </w:r>
      <w:r w:rsidRPr="00433108">
        <w:rPr>
          <w:rFonts w:asciiTheme="minorHAnsi" w:hAnsiTheme="minorHAnsi" w:hint="eastAsia"/>
          <w:bCs/>
          <w:sz w:val="22"/>
          <w:szCs w:val="22"/>
        </w:rPr>
        <w:t xml:space="preserve"> </w:t>
      </w:r>
      <w:r>
        <w:rPr>
          <w:rFonts w:asciiTheme="minorHAnsi" w:hAnsiTheme="minorHAnsi"/>
          <w:bCs/>
          <w:sz w:val="22"/>
          <w:szCs w:val="22"/>
        </w:rPr>
        <w:t xml:space="preserve">Release with </w:t>
      </w:r>
      <w:r w:rsidRPr="00433108">
        <w:rPr>
          <w:rFonts w:asciiTheme="minorHAnsi" w:hAnsiTheme="minorHAnsi" w:hint="eastAsia"/>
          <w:bCs/>
          <w:sz w:val="22"/>
          <w:szCs w:val="22"/>
        </w:rPr>
        <w:t xml:space="preserve">a </w:t>
      </w:r>
      <w:r>
        <w:rPr>
          <w:rFonts w:asciiTheme="minorHAnsi" w:hAnsiTheme="minorHAnsi"/>
          <w:bCs/>
          <w:sz w:val="22"/>
          <w:szCs w:val="22"/>
        </w:rPr>
        <w:t xml:space="preserve">quality </w:t>
      </w:r>
      <w:r w:rsidRPr="00433108">
        <w:rPr>
          <w:rFonts w:asciiTheme="minorHAnsi" w:hAnsiTheme="minorHAnsi" w:hint="eastAsia"/>
          <w:bCs/>
          <w:sz w:val="22"/>
          <w:szCs w:val="22"/>
        </w:rPr>
        <w:t>warning.</w:t>
      </w:r>
      <w:r>
        <w:rPr>
          <w:rFonts w:asciiTheme="minorHAnsi" w:hAnsiTheme="minorHAnsi"/>
          <w:bCs/>
          <w:sz w:val="22"/>
          <w:szCs w:val="22"/>
        </w:rPr>
        <w:t xml:space="preserve"> </w:t>
      </w:r>
      <w:r w:rsidRPr="00433108">
        <w:rPr>
          <w:rFonts w:asciiTheme="minorHAnsi" w:hAnsiTheme="minorHAnsi" w:hint="eastAsia"/>
          <w:bCs/>
          <w:sz w:val="22"/>
          <w:szCs w:val="22"/>
        </w:rPr>
        <w:t xml:space="preserve">Data users </w:t>
      </w:r>
      <w:r>
        <w:rPr>
          <w:rFonts w:asciiTheme="minorHAnsi" w:hAnsiTheme="minorHAnsi"/>
          <w:bCs/>
          <w:sz w:val="22"/>
          <w:szCs w:val="22"/>
        </w:rPr>
        <w:t>should</w:t>
      </w:r>
      <w:r w:rsidRPr="00433108">
        <w:rPr>
          <w:rFonts w:asciiTheme="minorHAnsi" w:hAnsiTheme="minorHAnsi" w:hint="eastAsia"/>
          <w:bCs/>
          <w:sz w:val="22"/>
          <w:szCs w:val="22"/>
        </w:rPr>
        <w:t xml:space="preserve"> use the 95% confidence interval to </w:t>
      </w:r>
      <w:r>
        <w:rPr>
          <w:rFonts w:asciiTheme="minorHAnsi" w:hAnsiTheme="minorHAnsi"/>
          <w:bCs/>
          <w:sz w:val="22"/>
          <w:szCs w:val="22"/>
        </w:rPr>
        <w:t>assess</w:t>
      </w:r>
      <w:r w:rsidRPr="00433108">
        <w:rPr>
          <w:rFonts w:asciiTheme="minorHAnsi" w:hAnsiTheme="minorHAnsi" w:hint="eastAsia"/>
          <w:bCs/>
          <w:sz w:val="22"/>
          <w:szCs w:val="22"/>
        </w:rPr>
        <w:t xml:space="preserve"> whether the qualit</w:t>
      </w:r>
      <w:r w:rsidR="00172F70">
        <w:rPr>
          <w:rFonts w:asciiTheme="minorHAnsi" w:hAnsiTheme="minorHAnsi" w:hint="eastAsia"/>
          <w:bCs/>
          <w:sz w:val="22"/>
          <w:szCs w:val="22"/>
        </w:rPr>
        <w:t>y of the estimate is sufficient</w:t>
      </w:r>
      <w:r w:rsidR="00172F70">
        <w:rPr>
          <w:rFonts w:asciiTheme="minorHAnsi" w:hAnsiTheme="minorHAnsi"/>
          <w:bCs/>
          <w:sz w:val="22"/>
          <w:szCs w:val="22"/>
        </w:rPr>
        <w:t>.</w:t>
      </w:r>
    </w:p>
    <w:p w14:paraId="59D1CF55" w14:textId="77777777" w:rsidR="00F81875" w:rsidRDefault="00F81875" w:rsidP="00F81875">
      <w:pPr>
        <w:spacing w:before="120"/>
        <w:jc w:val="both"/>
        <w:rPr>
          <w:rFonts w:asciiTheme="minorHAnsi" w:hAnsiTheme="minorHAnsi"/>
          <w:bCs/>
          <w:sz w:val="22"/>
          <w:szCs w:val="22"/>
        </w:rPr>
      </w:pPr>
      <w:r w:rsidRPr="00433108">
        <w:rPr>
          <w:rFonts w:asciiTheme="minorHAnsi" w:hAnsiTheme="minorHAnsi" w:hint="eastAsia"/>
          <w:bCs/>
          <w:sz w:val="22"/>
          <w:szCs w:val="22"/>
          <w:u w:val="single"/>
        </w:rPr>
        <w:t>Category F</w:t>
      </w:r>
      <w:r w:rsidRPr="00433108">
        <w:rPr>
          <w:rFonts w:asciiTheme="minorHAnsi" w:hAnsiTheme="minorHAnsi"/>
          <w:bCs/>
          <w:sz w:val="22"/>
          <w:szCs w:val="22"/>
        </w:rPr>
        <w:t xml:space="preserve">: </w:t>
      </w:r>
      <w:r>
        <w:rPr>
          <w:rFonts w:asciiTheme="minorHAnsi" w:hAnsiTheme="minorHAnsi"/>
          <w:bCs/>
          <w:sz w:val="22"/>
          <w:szCs w:val="22"/>
        </w:rPr>
        <w:t xml:space="preserve">Suppress for quality reasons. </w:t>
      </w:r>
      <w:r w:rsidRPr="00433108">
        <w:rPr>
          <w:rFonts w:asciiTheme="minorHAnsi" w:hAnsiTheme="minorHAnsi"/>
          <w:bCs/>
          <w:sz w:val="22"/>
          <w:szCs w:val="22"/>
        </w:rPr>
        <w:t xml:space="preserve">The </w:t>
      </w:r>
      <w:r w:rsidRPr="00433108">
        <w:rPr>
          <w:rFonts w:asciiTheme="minorHAnsi" w:hAnsiTheme="minorHAnsi" w:hint="eastAsia"/>
          <w:bCs/>
          <w:sz w:val="22"/>
          <w:szCs w:val="22"/>
        </w:rPr>
        <w:t>estimate and</w:t>
      </w:r>
      <w:r w:rsidRPr="00433108">
        <w:rPr>
          <w:rFonts w:asciiTheme="minorHAnsi" w:hAnsiTheme="minorHAnsi"/>
          <w:bCs/>
          <w:sz w:val="22"/>
          <w:szCs w:val="22"/>
        </w:rPr>
        <w:t>/or</w:t>
      </w:r>
      <w:r w:rsidRPr="00433108">
        <w:rPr>
          <w:rFonts w:asciiTheme="minorHAnsi" w:hAnsiTheme="minorHAnsi" w:hint="eastAsia"/>
          <w:bCs/>
          <w:sz w:val="22"/>
          <w:szCs w:val="22"/>
        </w:rPr>
        <w:t xml:space="preserve"> </w:t>
      </w:r>
      <w:r w:rsidRPr="00433108">
        <w:rPr>
          <w:rFonts w:asciiTheme="minorHAnsi" w:hAnsiTheme="minorHAnsi"/>
          <w:bCs/>
          <w:sz w:val="22"/>
          <w:szCs w:val="22"/>
        </w:rPr>
        <w:t xml:space="preserve">its </w:t>
      </w:r>
      <w:r w:rsidRPr="00433108">
        <w:rPr>
          <w:rFonts w:asciiTheme="minorHAnsi" w:hAnsiTheme="minorHAnsi" w:hint="eastAsia"/>
          <w:bCs/>
          <w:sz w:val="22"/>
          <w:szCs w:val="22"/>
        </w:rPr>
        <w:t xml:space="preserve">confidence interval are deemed of </w:t>
      </w:r>
      <w:r w:rsidRPr="00433108">
        <w:rPr>
          <w:rFonts w:asciiTheme="minorHAnsi" w:hAnsiTheme="minorHAnsi"/>
          <w:bCs/>
          <w:sz w:val="22"/>
          <w:szCs w:val="22"/>
        </w:rPr>
        <w:t xml:space="preserve">such </w:t>
      </w:r>
      <w:r w:rsidRPr="00433108">
        <w:rPr>
          <w:rFonts w:asciiTheme="minorHAnsi" w:hAnsiTheme="minorHAnsi" w:hint="eastAsia"/>
          <w:bCs/>
          <w:sz w:val="22"/>
          <w:szCs w:val="22"/>
        </w:rPr>
        <w:t>poor quality</w:t>
      </w:r>
      <w:r w:rsidRPr="00433108">
        <w:rPr>
          <w:rFonts w:asciiTheme="minorHAnsi" w:hAnsiTheme="minorHAnsi"/>
          <w:bCs/>
          <w:sz w:val="22"/>
          <w:szCs w:val="22"/>
        </w:rPr>
        <w:t xml:space="preserve"> that they are not fit for any use. </w:t>
      </w:r>
    </w:p>
    <w:p w14:paraId="4E9B60A2" w14:textId="43BEE596" w:rsidR="00B83EFC" w:rsidRDefault="00B83EFC" w:rsidP="00B83EFC">
      <w:pPr>
        <w:jc w:val="both"/>
        <w:rPr>
          <w:rFonts w:asciiTheme="minorHAnsi" w:hAnsiTheme="minorHAnsi"/>
          <w:bCs/>
          <w:sz w:val="22"/>
          <w:szCs w:val="22"/>
        </w:rPr>
      </w:pPr>
      <w:r>
        <w:rPr>
          <w:rFonts w:asciiTheme="minorHAnsi" w:hAnsiTheme="minorHAnsi"/>
          <w:bCs/>
          <w:sz w:val="22"/>
          <w:szCs w:val="22"/>
        </w:rPr>
        <w:lastRenderedPageBreak/>
        <w:t>The rules for assigning an estimate to a release category depends on the type of estimate.</w:t>
      </w:r>
      <w:r w:rsidR="009D5B41">
        <w:rPr>
          <w:rFonts w:asciiTheme="minorHAnsi" w:hAnsiTheme="minorHAnsi"/>
          <w:bCs/>
          <w:sz w:val="22"/>
          <w:szCs w:val="22"/>
        </w:rPr>
        <w:t xml:space="preserve"> Note that these rules identify suppressions for quality; a different set of rules should be applied to identify </w:t>
      </w:r>
      <w:r w:rsidR="009D5B41" w:rsidRPr="009D5B41">
        <w:rPr>
          <w:rFonts w:asciiTheme="minorHAnsi" w:hAnsiTheme="minorHAnsi" w:hint="eastAsia"/>
          <w:bCs/>
          <w:sz w:val="22"/>
          <w:szCs w:val="22"/>
        </w:rPr>
        <w:t>suppressions for confidentiality.</w:t>
      </w:r>
    </w:p>
    <w:p w14:paraId="064C61B6" w14:textId="77777777" w:rsidR="00A62FC6" w:rsidRDefault="00A62FC6" w:rsidP="002D2DC2">
      <w:pPr>
        <w:pStyle w:val="ListParagraph"/>
        <w:ind w:left="360"/>
        <w:jc w:val="both"/>
        <w:rPr>
          <w:rFonts w:asciiTheme="minorHAnsi" w:hAnsiTheme="minorHAnsi"/>
          <w:b/>
          <w:bCs/>
          <w:sz w:val="22"/>
          <w:szCs w:val="22"/>
        </w:rPr>
      </w:pPr>
    </w:p>
    <w:p w14:paraId="39D6FB4C" w14:textId="77777777" w:rsidR="00C1221C" w:rsidRPr="00B83EFC" w:rsidRDefault="00C1221C" w:rsidP="00B83EFC">
      <w:pPr>
        <w:pStyle w:val="ListParagraph"/>
        <w:numPr>
          <w:ilvl w:val="1"/>
          <w:numId w:val="6"/>
        </w:numPr>
        <w:jc w:val="both"/>
        <w:rPr>
          <w:rFonts w:asciiTheme="minorHAnsi" w:hAnsiTheme="minorHAnsi"/>
          <w:b/>
          <w:bCs/>
          <w:sz w:val="22"/>
          <w:szCs w:val="22"/>
        </w:rPr>
      </w:pPr>
      <w:r w:rsidRPr="00B83EFC">
        <w:rPr>
          <w:rFonts w:asciiTheme="minorHAnsi" w:hAnsiTheme="minorHAnsi"/>
          <w:b/>
          <w:bCs/>
          <w:sz w:val="22"/>
          <w:szCs w:val="22"/>
        </w:rPr>
        <w:t xml:space="preserve">Release Rules for </w:t>
      </w:r>
      <w:r w:rsidR="00284EB3">
        <w:rPr>
          <w:rFonts w:asciiTheme="minorHAnsi" w:hAnsiTheme="minorHAnsi"/>
          <w:b/>
          <w:bCs/>
          <w:sz w:val="22"/>
          <w:szCs w:val="22"/>
        </w:rPr>
        <w:t xml:space="preserve">Estimated </w:t>
      </w:r>
      <w:r w:rsidRPr="00B83EFC">
        <w:rPr>
          <w:rFonts w:asciiTheme="minorHAnsi" w:hAnsiTheme="minorHAnsi"/>
          <w:b/>
          <w:bCs/>
          <w:sz w:val="22"/>
          <w:szCs w:val="22"/>
        </w:rPr>
        <w:t xml:space="preserve">Proportions and </w:t>
      </w:r>
      <w:r w:rsidR="00E268AD">
        <w:rPr>
          <w:rFonts w:asciiTheme="minorHAnsi" w:hAnsiTheme="minorHAnsi"/>
          <w:b/>
          <w:bCs/>
          <w:sz w:val="22"/>
          <w:szCs w:val="22"/>
        </w:rPr>
        <w:t xml:space="preserve">Estimated </w:t>
      </w:r>
      <w:r w:rsidRPr="00B83EFC">
        <w:rPr>
          <w:rFonts w:asciiTheme="minorHAnsi" w:hAnsiTheme="minorHAnsi"/>
          <w:b/>
          <w:bCs/>
          <w:sz w:val="22"/>
          <w:szCs w:val="22"/>
        </w:rPr>
        <w:t>Counts</w:t>
      </w:r>
    </w:p>
    <w:p w14:paraId="7067FCB7" w14:textId="3D14D33B" w:rsidR="00E268AD" w:rsidRDefault="005D67B8" w:rsidP="00F611CF">
      <w:pPr>
        <w:spacing w:before="200"/>
        <w:jc w:val="both"/>
        <w:rPr>
          <w:rFonts w:asciiTheme="minorHAnsi" w:hAnsiTheme="minorHAnsi"/>
          <w:bCs/>
          <w:sz w:val="22"/>
          <w:szCs w:val="22"/>
        </w:rPr>
      </w:pPr>
      <w:r>
        <w:rPr>
          <w:rFonts w:asciiTheme="minorHAnsi" w:hAnsiTheme="minorHAnsi"/>
          <w:bCs/>
          <w:sz w:val="22"/>
          <w:szCs w:val="22"/>
        </w:rPr>
        <w:t xml:space="preserve">Estimated proportions and </w:t>
      </w:r>
      <w:r w:rsidR="00E268AD">
        <w:rPr>
          <w:rFonts w:asciiTheme="minorHAnsi" w:hAnsiTheme="minorHAnsi"/>
          <w:bCs/>
          <w:sz w:val="22"/>
          <w:szCs w:val="22"/>
        </w:rPr>
        <w:t xml:space="preserve">estimated </w:t>
      </w:r>
      <w:r>
        <w:rPr>
          <w:rFonts w:asciiTheme="minorHAnsi" w:hAnsiTheme="minorHAnsi"/>
          <w:bCs/>
          <w:sz w:val="22"/>
          <w:szCs w:val="22"/>
        </w:rPr>
        <w:t xml:space="preserve">counts are computed from binary variables. </w:t>
      </w:r>
      <w:r w:rsidR="00284EB3">
        <w:rPr>
          <w:rFonts w:asciiTheme="minorHAnsi" w:hAnsiTheme="minorHAnsi"/>
          <w:bCs/>
          <w:sz w:val="22"/>
          <w:szCs w:val="22"/>
        </w:rPr>
        <w:t>Estimated counts are estimates of the total number of persons</w:t>
      </w:r>
      <w:r w:rsidR="00E51827">
        <w:rPr>
          <w:rFonts w:asciiTheme="minorHAnsi" w:hAnsiTheme="minorHAnsi"/>
          <w:bCs/>
          <w:sz w:val="22"/>
          <w:szCs w:val="22"/>
        </w:rPr>
        <w:t>/households</w:t>
      </w:r>
      <w:r w:rsidR="00284EB3">
        <w:rPr>
          <w:rFonts w:asciiTheme="minorHAnsi" w:hAnsiTheme="minorHAnsi"/>
          <w:bCs/>
          <w:sz w:val="22"/>
          <w:szCs w:val="22"/>
        </w:rPr>
        <w:t xml:space="preserve"> with a characteristic of interest</w:t>
      </w:r>
      <w:r w:rsidR="00E51827">
        <w:rPr>
          <w:rFonts w:asciiTheme="minorHAnsi" w:hAnsiTheme="minorHAnsi"/>
          <w:bCs/>
          <w:sz w:val="22"/>
          <w:szCs w:val="22"/>
        </w:rPr>
        <w:t>; in other words, they are the weighted sum of a binary variable</w:t>
      </w:r>
      <w:r w:rsidR="00E268AD">
        <w:rPr>
          <w:rFonts w:asciiTheme="minorHAnsi" w:hAnsiTheme="minorHAnsi"/>
          <w:bCs/>
          <w:sz w:val="22"/>
          <w:szCs w:val="22"/>
        </w:rPr>
        <w:t xml:space="preserve"> </w:t>
      </w:r>
      <w:r w:rsidR="00E268AD" w:rsidDel="009C4EE3">
        <w:rPr>
          <w:rFonts w:asciiTheme="minorHAnsi" w:hAnsiTheme="minorHAnsi"/>
          <w:bCs/>
          <w:sz w:val="22"/>
          <w:szCs w:val="22"/>
        </w:rPr>
        <w:t>(e.g., estimated number of immigrants)</w:t>
      </w:r>
      <w:r w:rsidR="00E51827">
        <w:rPr>
          <w:rFonts w:asciiTheme="minorHAnsi" w:hAnsiTheme="minorHAnsi"/>
          <w:bCs/>
          <w:sz w:val="22"/>
          <w:szCs w:val="22"/>
        </w:rPr>
        <w:t>.</w:t>
      </w:r>
      <w:r w:rsidR="00284EB3" w:rsidDel="009C4EE3">
        <w:rPr>
          <w:rFonts w:asciiTheme="minorHAnsi" w:hAnsiTheme="minorHAnsi"/>
          <w:bCs/>
          <w:sz w:val="22"/>
          <w:szCs w:val="22"/>
        </w:rPr>
        <w:t xml:space="preserve"> </w:t>
      </w:r>
      <w:r w:rsidR="00E51827">
        <w:rPr>
          <w:rFonts w:asciiTheme="minorHAnsi" w:hAnsiTheme="minorHAnsi"/>
          <w:bCs/>
          <w:sz w:val="22"/>
          <w:szCs w:val="22"/>
        </w:rPr>
        <w:t>E</w:t>
      </w:r>
      <w:r w:rsidR="00284EB3">
        <w:rPr>
          <w:rFonts w:asciiTheme="minorHAnsi" w:hAnsiTheme="minorHAnsi"/>
          <w:bCs/>
          <w:sz w:val="22"/>
          <w:szCs w:val="22"/>
        </w:rPr>
        <w:t xml:space="preserve">stimated proportions are estimates of the proportion </w:t>
      </w:r>
      <w:r>
        <w:rPr>
          <w:rFonts w:asciiTheme="minorHAnsi" w:hAnsiTheme="minorHAnsi"/>
          <w:bCs/>
          <w:sz w:val="22"/>
          <w:szCs w:val="22"/>
        </w:rPr>
        <w:t>of persons</w:t>
      </w:r>
      <w:r w:rsidR="00E51827">
        <w:rPr>
          <w:rFonts w:asciiTheme="minorHAnsi" w:hAnsiTheme="minorHAnsi"/>
          <w:bCs/>
          <w:sz w:val="22"/>
          <w:szCs w:val="22"/>
        </w:rPr>
        <w:t>/households</w:t>
      </w:r>
      <w:r>
        <w:rPr>
          <w:rFonts w:asciiTheme="minorHAnsi" w:hAnsiTheme="minorHAnsi"/>
          <w:bCs/>
          <w:sz w:val="22"/>
          <w:szCs w:val="22"/>
        </w:rPr>
        <w:t xml:space="preserve"> with a characteristic of interest</w:t>
      </w:r>
      <w:r w:rsidR="00E268AD">
        <w:rPr>
          <w:rFonts w:asciiTheme="minorHAnsi" w:hAnsiTheme="minorHAnsi"/>
          <w:bCs/>
          <w:sz w:val="22"/>
          <w:szCs w:val="22"/>
        </w:rPr>
        <w:t xml:space="preserve"> (e.g., estimated proportion of immigrants in the </w:t>
      </w:r>
      <w:r w:rsidR="0002466F">
        <w:rPr>
          <w:rFonts w:asciiTheme="minorHAnsi" w:hAnsiTheme="minorHAnsi"/>
          <w:bCs/>
          <w:sz w:val="22"/>
          <w:szCs w:val="22"/>
        </w:rPr>
        <w:t xml:space="preserve">general </w:t>
      </w:r>
      <w:r w:rsidR="00E268AD">
        <w:rPr>
          <w:rFonts w:asciiTheme="minorHAnsi" w:hAnsiTheme="minorHAnsi"/>
          <w:bCs/>
          <w:sz w:val="22"/>
          <w:szCs w:val="22"/>
        </w:rPr>
        <w:t>population)</w:t>
      </w:r>
      <w:r w:rsidR="00284EB3">
        <w:rPr>
          <w:rFonts w:asciiTheme="minorHAnsi" w:hAnsiTheme="minorHAnsi"/>
          <w:bCs/>
          <w:sz w:val="22"/>
          <w:szCs w:val="22"/>
        </w:rPr>
        <w:t>.</w:t>
      </w:r>
      <w:r w:rsidR="003B5819">
        <w:rPr>
          <w:rFonts w:asciiTheme="minorHAnsi" w:hAnsiTheme="minorHAnsi"/>
          <w:bCs/>
          <w:sz w:val="22"/>
          <w:szCs w:val="22"/>
        </w:rPr>
        <w:t xml:space="preserve"> Estimated counts and proportions can also be computed from categorical variables: that is, </w:t>
      </w:r>
      <w:r w:rsidR="003B5819" w:rsidRPr="003B5819">
        <w:rPr>
          <w:rFonts w:asciiTheme="minorHAnsi" w:hAnsiTheme="minorHAnsi" w:hint="eastAsia"/>
          <w:bCs/>
          <w:sz w:val="22"/>
          <w:szCs w:val="22"/>
        </w:rPr>
        <w:t>estimates of the number or proportion of persons/household who belong to a category</w:t>
      </w:r>
      <w:r w:rsidR="003B5819">
        <w:rPr>
          <w:rFonts w:asciiTheme="minorHAnsi" w:hAnsiTheme="minorHAnsi"/>
          <w:bCs/>
          <w:sz w:val="22"/>
          <w:szCs w:val="22"/>
        </w:rPr>
        <w:t>.</w:t>
      </w:r>
    </w:p>
    <w:p w14:paraId="5A74C39A" w14:textId="0ED5B586" w:rsidR="00E268AD" w:rsidRDefault="00AC0422" w:rsidP="00F611CF">
      <w:pPr>
        <w:spacing w:before="200"/>
        <w:jc w:val="both"/>
        <w:rPr>
          <w:rFonts w:asciiTheme="minorHAnsi" w:hAnsiTheme="minorHAnsi"/>
          <w:bCs/>
          <w:sz w:val="22"/>
          <w:szCs w:val="22"/>
        </w:rPr>
      </w:pPr>
      <w:r>
        <w:rPr>
          <w:rFonts w:asciiTheme="minorHAnsi" w:hAnsiTheme="minorHAnsi"/>
          <w:bCs/>
          <w:sz w:val="22"/>
          <w:szCs w:val="22"/>
        </w:rPr>
        <w:t xml:space="preserve">The </w:t>
      </w:r>
      <w:r w:rsidR="003A0088">
        <w:rPr>
          <w:rFonts w:asciiTheme="minorHAnsi" w:hAnsiTheme="minorHAnsi"/>
          <w:bCs/>
          <w:sz w:val="22"/>
          <w:szCs w:val="22"/>
        </w:rPr>
        <w:t xml:space="preserve">release </w:t>
      </w:r>
      <w:r>
        <w:rPr>
          <w:rFonts w:asciiTheme="minorHAnsi" w:hAnsiTheme="minorHAnsi"/>
          <w:bCs/>
          <w:sz w:val="22"/>
          <w:szCs w:val="22"/>
        </w:rPr>
        <w:t xml:space="preserve">rules for estimated proportions and </w:t>
      </w:r>
      <w:r w:rsidR="00E268AD">
        <w:rPr>
          <w:rFonts w:asciiTheme="minorHAnsi" w:hAnsiTheme="minorHAnsi"/>
          <w:bCs/>
          <w:sz w:val="22"/>
          <w:szCs w:val="22"/>
        </w:rPr>
        <w:t xml:space="preserve">estimated </w:t>
      </w:r>
      <w:r>
        <w:rPr>
          <w:rFonts w:asciiTheme="minorHAnsi" w:hAnsiTheme="minorHAnsi"/>
          <w:bCs/>
          <w:sz w:val="22"/>
          <w:szCs w:val="22"/>
        </w:rPr>
        <w:t xml:space="preserve">counts are </w:t>
      </w:r>
      <w:r w:rsidR="004D2490">
        <w:rPr>
          <w:rFonts w:asciiTheme="minorHAnsi" w:hAnsiTheme="minorHAnsi"/>
          <w:bCs/>
          <w:sz w:val="22"/>
          <w:szCs w:val="22"/>
        </w:rPr>
        <w:t>b</w:t>
      </w:r>
      <w:r w:rsidR="00E268AD">
        <w:rPr>
          <w:rFonts w:asciiTheme="minorHAnsi" w:hAnsiTheme="minorHAnsi"/>
          <w:bCs/>
          <w:sz w:val="22"/>
          <w:szCs w:val="22"/>
        </w:rPr>
        <w:t xml:space="preserve">ased on </w:t>
      </w:r>
      <w:r w:rsidR="004D2490">
        <w:rPr>
          <w:rFonts w:asciiTheme="minorHAnsi" w:hAnsiTheme="minorHAnsi"/>
          <w:bCs/>
          <w:sz w:val="22"/>
          <w:szCs w:val="22"/>
        </w:rPr>
        <w:t xml:space="preserve">sample size. The thresholds </w:t>
      </w:r>
      <w:r w:rsidR="00E30C49">
        <w:rPr>
          <w:rFonts w:asciiTheme="minorHAnsi" w:hAnsiTheme="minorHAnsi"/>
          <w:bCs/>
          <w:sz w:val="22"/>
          <w:szCs w:val="22"/>
        </w:rPr>
        <w:t xml:space="preserve">for the rules </w:t>
      </w:r>
      <w:r w:rsidR="00DC26BA">
        <w:rPr>
          <w:rFonts w:asciiTheme="minorHAnsi" w:hAnsiTheme="minorHAnsi"/>
          <w:bCs/>
          <w:sz w:val="22"/>
          <w:szCs w:val="22"/>
        </w:rPr>
        <w:t xml:space="preserve">are survey specific because the level of quality achieved by a sample size </w:t>
      </w:r>
      <w:r w:rsidR="004D2490">
        <w:rPr>
          <w:rFonts w:asciiTheme="minorHAnsi" w:hAnsiTheme="minorHAnsi"/>
          <w:bCs/>
          <w:sz w:val="22"/>
          <w:szCs w:val="22"/>
        </w:rPr>
        <w:t>depen</w:t>
      </w:r>
      <w:r w:rsidR="008A0703">
        <w:rPr>
          <w:rFonts w:asciiTheme="minorHAnsi" w:hAnsiTheme="minorHAnsi"/>
          <w:bCs/>
          <w:sz w:val="22"/>
          <w:szCs w:val="22"/>
        </w:rPr>
        <w:t>d</w:t>
      </w:r>
      <w:r w:rsidR="00DC26BA">
        <w:rPr>
          <w:rFonts w:asciiTheme="minorHAnsi" w:hAnsiTheme="minorHAnsi"/>
          <w:bCs/>
          <w:sz w:val="22"/>
          <w:szCs w:val="22"/>
        </w:rPr>
        <w:t>s</w:t>
      </w:r>
      <w:r w:rsidR="008A0703">
        <w:rPr>
          <w:rFonts w:asciiTheme="minorHAnsi" w:hAnsiTheme="minorHAnsi"/>
          <w:bCs/>
          <w:sz w:val="22"/>
          <w:szCs w:val="22"/>
        </w:rPr>
        <w:t xml:space="preserve"> on the design of the survey</w:t>
      </w:r>
      <w:r w:rsidR="004D2490">
        <w:rPr>
          <w:rFonts w:asciiTheme="minorHAnsi" w:hAnsiTheme="minorHAnsi"/>
          <w:bCs/>
          <w:sz w:val="22"/>
          <w:szCs w:val="22"/>
        </w:rPr>
        <w:t xml:space="preserve">. </w:t>
      </w:r>
      <w:r w:rsidR="006965E5">
        <w:rPr>
          <w:rFonts w:asciiTheme="minorHAnsi" w:hAnsiTheme="minorHAnsi"/>
          <w:bCs/>
          <w:sz w:val="22"/>
          <w:szCs w:val="22"/>
        </w:rPr>
        <w:t xml:space="preserve">For example, </w:t>
      </w:r>
      <w:r w:rsidR="00E268AD">
        <w:rPr>
          <w:rFonts w:asciiTheme="minorHAnsi" w:hAnsiTheme="minorHAnsi"/>
          <w:bCs/>
          <w:sz w:val="22"/>
          <w:szCs w:val="22"/>
        </w:rPr>
        <w:t xml:space="preserve">Tables 1 and 2 provide the release rules </w:t>
      </w:r>
      <w:r w:rsidR="004A2CB2">
        <w:rPr>
          <w:rFonts w:asciiTheme="minorHAnsi" w:hAnsiTheme="minorHAnsi"/>
          <w:bCs/>
          <w:sz w:val="22"/>
          <w:szCs w:val="22"/>
        </w:rPr>
        <w:t xml:space="preserve">for </w:t>
      </w:r>
      <w:r w:rsidR="009D5B41">
        <w:rPr>
          <w:rFonts w:asciiTheme="minorHAnsi" w:hAnsiTheme="minorHAnsi"/>
          <w:bCs/>
          <w:sz w:val="22"/>
          <w:szCs w:val="22"/>
        </w:rPr>
        <w:t>the Canadian Tobacco and Nicotine Survey (</w:t>
      </w:r>
      <w:r w:rsidR="004A2CB2">
        <w:rPr>
          <w:rFonts w:asciiTheme="minorHAnsi" w:hAnsiTheme="minorHAnsi"/>
          <w:bCs/>
          <w:sz w:val="22"/>
          <w:szCs w:val="22"/>
        </w:rPr>
        <w:t>CTNS</w:t>
      </w:r>
      <w:r w:rsidR="009D5B41">
        <w:rPr>
          <w:rFonts w:asciiTheme="minorHAnsi" w:hAnsiTheme="minorHAnsi"/>
          <w:bCs/>
          <w:sz w:val="22"/>
          <w:szCs w:val="22"/>
        </w:rPr>
        <w:t>)</w:t>
      </w:r>
      <w:r w:rsidR="004A2CB2">
        <w:rPr>
          <w:rFonts w:asciiTheme="minorHAnsi" w:hAnsiTheme="minorHAnsi"/>
          <w:bCs/>
          <w:sz w:val="22"/>
          <w:szCs w:val="22"/>
        </w:rPr>
        <w:t xml:space="preserve"> 2020; the rules in Table 2 are used whenever all respondents that contribute to the estimate are aged 15 to 24, otherwise </w:t>
      </w:r>
      <w:r w:rsidR="008A0703">
        <w:rPr>
          <w:rFonts w:asciiTheme="minorHAnsi" w:hAnsiTheme="minorHAnsi"/>
          <w:bCs/>
          <w:sz w:val="22"/>
          <w:szCs w:val="22"/>
        </w:rPr>
        <w:t xml:space="preserve">the </w:t>
      </w:r>
      <w:r w:rsidR="004A2CB2">
        <w:rPr>
          <w:rFonts w:asciiTheme="minorHAnsi" w:hAnsiTheme="minorHAnsi"/>
          <w:bCs/>
          <w:sz w:val="22"/>
          <w:szCs w:val="22"/>
        </w:rPr>
        <w:t>rules in Table 1 are used.</w:t>
      </w:r>
    </w:p>
    <w:p w14:paraId="4C80DE69" w14:textId="77777777" w:rsidR="00AC0422" w:rsidRDefault="00E268AD" w:rsidP="00F611CF">
      <w:pPr>
        <w:spacing w:before="200"/>
        <w:jc w:val="both"/>
        <w:rPr>
          <w:rFonts w:asciiTheme="minorHAnsi" w:hAnsiTheme="minorHAnsi"/>
          <w:bCs/>
          <w:sz w:val="22"/>
          <w:szCs w:val="22"/>
        </w:rPr>
      </w:pPr>
      <w:r>
        <w:rPr>
          <w:rFonts w:asciiTheme="minorHAnsi" w:hAnsiTheme="minorHAnsi"/>
          <w:bCs/>
          <w:sz w:val="22"/>
          <w:szCs w:val="22"/>
        </w:rPr>
        <w:t>Table 1:</w:t>
      </w:r>
      <w:r w:rsidR="008F749D">
        <w:rPr>
          <w:rFonts w:asciiTheme="minorHAnsi" w:hAnsiTheme="minorHAnsi"/>
          <w:bCs/>
          <w:sz w:val="22"/>
          <w:szCs w:val="22"/>
        </w:rPr>
        <w:t xml:space="preserve"> General rules for</w:t>
      </w:r>
      <w:r>
        <w:rPr>
          <w:rFonts w:asciiTheme="minorHAnsi" w:hAnsiTheme="minorHAnsi"/>
          <w:bCs/>
          <w:sz w:val="22"/>
          <w:szCs w:val="22"/>
        </w:rPr>
        <w:t xml:space="preserve"> </w:t>
      </w:r>
      <w:r w:rsidR="00984A2B">
        <w:rPr>
          <w:rFonts w:asciiTheme="minorHAnsi" w:hAnsiTheme="minorHAnsi"/>
          <w:bCs/>
          <w:sz w:val="22"/>
          <w:szCs w:val="22"/>
        </w:rPr>
        <w:t xml:space="preserve">proportions and counts for </w:t>
      </w:r>
      <w:r w:rsidR="0002466F">
        <w:rPr>
          <w:rFonts w:asciiTheme="minorHAnsi" w:hAnsiTheme="minorHAnsi"/>
          <w:bCs/>
          <w:sz w:val="22"/>
          <w:szCs w:val="22"/>
        </w:rPr>
        <w:t xml:space="preserve">CTNS 2020 </w:t>
      </w:r>
    </w:p>
    <w:tbl>
      <w:tblPr>
        <w:tblStyle w:val="TableGrid"/>
        <w:tblW w:w="9355" w:type="dxa"/>
        <w:tblLook w:val="04A0" w:firstRow="1" w:lastRow="0" w:firstColumn="1" w:lastColumn="0" w:noHBand="0" w:noVBand="1"/>
      </w:tblPr>
      <w:tblGrid>
        <w:gridCol w:w="1615"/>
        <w:gridCol w:w="1800"/>
        <w:gridCol w:w="5940"/>
      </w:tblGrid>
      <w:tr w:rsidR="00AC0422" w14:paraId="15218DFF" w14:textId="77777777" w:rsidTr="0002466F">
        <w:tc>
          <w:tcPr>
            <w:tcW w:w="1615" w:type="dxa"/>
            <w:tcBorders>
              <w:bottom w:val="double" w:sz="4" w:space="0" w:color="auto"/>
            </w:tcBorders>
            <w:vAlign w:val="center"/>
          </w:tcPr>
          <w:p w14:paraId="06E13877" w14:textId="77777777" w:rsidR="00AC0422" w:rsidRPr="00AC0422" w:rsidRDefault="00AC0422" w:rsidP="00AC0422">
            <w:pPr>
              <w:jc w:val="both"/>
              <w:rPr>
                <w:rFonts w:asciiTheme="minorHAnsi" w:hAnsiTheme="minorHAnsi"/>
                <w:bCs/>
                <w:sz w:val="22"/>
                <w:szCs w:val="22"/>
              </w:rPr>
            </w:pPr>
            <w:r w:rsidRPr="00AC0422">
              <w:rPr>
                <w:rFonts w:asciiTheme="minorHAnsi" w:hAnsiTheme="minorHAnsi"/>
                <w:bCs/>
                <w:sz w:val="22"/>
                <w:szCs w:val="22"/>
              </w:rPr>
              <w:t>Sample Size (n)</w:t>
            </w:r>
          </w:p>
        </w:tc>
        <w:tc>
          <w:tcPr>
            <w:tcW w:w="1800" w:type="dxa"/>
            <w:tcBorders>
              <w:bottom w:val="double" w:sz="4" w:space="0" w:color="auto"/>
            </w:tcBorders>
            <w:vAlign w:val="center"/>
          </w:tcPr>
          <w:p w14:paraId="093FEA4D" w14:textId="77777777" w:rsidR="00AC0422" w:rsidRPr="00AC0422" w:rsidRDefault="00AC0422" w:rsidP="00AC0422">
            <w:pPr>
              <w:jc w:val="both"/>
              <w:rPr>
                <w:rFonts w:asciiTheme="minorHAnsi" w:hAnsiTheme="minorHAnsi"/>
                <w:bCs/>
                <w:sz w:val="22"/>
                <w:szCs w:val="22"/>
              </w:rPr>
            </w:pPr>
            <w:r w:rsidRPr="00AC0422">
              <w:rPr>
                <w:rFonts w:asciiTheme="minorHAnsi" w:hAnsiTheme="minorHAnsi"/>
                <w:bCs/>
                <w:sz w:val="22"/>
                <w:szCs w:val="22"/>
              </w:rPr>
              <w:t>Release Category</w:t>
            </w:r>
          </w:p>
        </w:tc>
        <w:tc>
          <w:tcPr>
            <w:tcW w:w="5940" w:type="dxa"/>
            <w:tcBorders>
              <w:bottom w:val="double" w:sz="4" w:space="0" w:color="auto"/>
            </w:tcBorders>
            <w:vAlign w:val="center"/>
          </w:tcPr>
          <w:p w14:paraId="740C40DF" w14:textId="77777777" w:rsidR="00AC0422" w:rsidRPr="00AC0422" w:rsidRDefault="00AC0422" w:rsidP="00AC0422">
            <w:pPr>
              <w:jc w:val="both"/>
              <w:rPr>
                <w:rFonts w:asciiTheme="minorHAnsi" w:hAnsiTheme="minorHAnsi"/>
                <w:bCs/>
                <w:sz w:val="22"/>
                <w:szCs w:val="22"/>
              </w:rPr>
            </w:pPr>
            <w:r w:rsidRPr="00AC0422">
              <w:rPr>
                <w:rFonts w:asciiTheme="minorHAnsi" w:hAnsiTheme="minorHAnsi"/>
                <w:bCs/>
                <w:sz w:val="22"/>
                <w:szCs w:val="22"/>
              </w:rPr>
              <w:t>Action</w:t>
            </w:r>
          </w:p>
        </w:tc>
      </w:tr>
      <w:tr w:rsidR="00AC0422" w14:paraId="01586DE6" w14:textId="77777777" w:rsidTr="0002466F">
        <w:tc>
          <w:tcPr>
            <w:tcW w:w="1615" w:type="dxa"/>
            <w:tcBorders>
              <w:top w:val="double" w:sz="4" w:space="0" w:color="auto"/>
            </w:tcBorders>
          </w:tcPr>
          <w:p w14:paraId="4351212A" w14:textId="77777777" w:rsidR="00AC0422" w:rsidRPr="00AC0422" w:rsidRDefault="00AC0422" w:rsidP="00421084">
            <w:pPr>
              <w:jc w:val="center"/>
              <w:rPr>
                <w:rFonts w:asciiTheme="minorHAnsi" w:hAnsiTheme="minorHAnsi"/>
                <w:bCs/>
                <w:sz w:val="22"/>
                <w:szCs w:val="22"/>
              </w:rPr>
            </w:pPr>
            <w:r w:rsidRPr="00AC0422">
              <w:rPr>
                <w:rFonts w:asciiTheme="minorHAnsi" w:hAnsiTheme="minorHAnsi"/>
                <w:bCs/>
                <w:sz w:val="22"/>
                <w:szCs w:val="22"/>
              </w:rPr>
              <w:t xml:space="preserve">n ≥ </w:t>
            </w:r>
            <w:r w:rsidR="0002466F">
              <w:rPr>
                <w:rFonts w:asciiTheme="minorHAnsi" w:hAnsiTheme="minorHAnsi"/>
                <w:bCs/>
                <w:sz w:val="22"/>
                <w:szCs w:val="22"/>
              </w:rPr>
              <w:t>100</w:t>
            </w:r>
          </w:p>
        </w:tc>
        <w:tc>
          <w:tcPr>
            <w:tcW w:w="1800" w:type="dxa"/>
            <w:tcBorders>
              <w:top w:val="double" w:sz="4" w:space="0" w:color="auto"/>
            </w:tcBorders>
          </w:tcPr>
          <w:p w14:paraId="1A722492" w14:textId="77777777" w:rsidR="00AC0422" w:rsidRPr="00AC0422" w:rsidRDefault="00AC0422" w:rsidP="00172F70">
            <w:pPr>
              <w:jc w:val="center"/>
              <w:rPr>
                <w:rFonts w:asciiTheme="minorHAnsi" w:hAnsiTheme="minorHAnsi"/>
                <w:bCs/>
                <w:sz w:val="22"/>
                <w:szCs w:val="22"/>
              </w:rPr>
            </w:pPr>
            <w:r w:rsidRPr="00AC0422">
              <w:rPr>
                <w:rFonts w:asciiTheme="minorHAnsi" w:hAnsiTheme="minorHAnsi"/>
                <w:bCs/>
                <w:sz w:val="22"/>
                <w:szCs w:val="22"/>
              </w:rPr>
              <w:t>A</w:t>
            </w:r>
          </w:p>
        </w:tc>
        <w:tc>
          <w:tcPr>
            <w:tcW w:w="5940" w:type="dxa"/>
            <w:tcBorders>
              <w:top w:val="double" w:sz="4" w:space="0" w:color="auto"/>
            </w:tcBorders>
          </w:tcPr>
          <w:p w14:paraId="27F1C67D" w14:textId="77777777" w:rsidR="00AC0422" w:rsidRPr="00AC0422" w:rsidRDefault="00AC0422" w:rsidP="00AC0422">
            <w:pPr>
              <w:jc w:val="both"/>
              <w:rPr>
                <w:rFonts w:asciiTheme="minorHAnsi" w:hAnsiTheme="minorHAnsi"/>
                <w:bCs/>
                <w:sz w:val="22"/>
                <w:szCs w:val="22"/>
              </w:rPr>
            </w:pPr>
            <w:r w:rsidRPr="00AC0422">
              <w:rPr>
                <w:rFonts w:asciiTheme="minorHAnsi" w:hAnsiTheme="minorHAnsi"/>
                <w:bCs/>
                <w:sz w:val="22"/>
                <w:szCs w:val="22"/>
              </w:rPr>
              <w:t>Release with no warning; users should use CI as quality indicator</w:t>
            </w:r>
          </w:p>
        </w:tc>
      </w:tr>
      <w:tr w:rsidR="00AC0422" w14:paraId="7F0E3DFE" w14:textId="77777777" w:rsidTr="0002466F">
        <w:tc>
          <w:tcPr>
            <w:tcW w:w="1615" w:type="dxa"/>
          </w:tcPr>
          <w:p w14:paraId="387CC4C8" w14:textId="77777777" w:rsidR="00AC0422" w:rsidRPr="00AC0422" w:rsidRDefault="0002466F" w:rsidP="00421084">
            <w:pPr>
              <w:jc w:val="center"/>
              <w:rPr>
                <w:rFonts w:asciiTheme="minorHAnsi" w:hAnsiTheme="minorHAnsi"/>
                <w:bCs/>
                <w:sz w:val="22"/>
                <w:szCs w:val="22"/>
              </w:rPr>
            </w:pPr>
            <w:r>
              <w:rPr>
                <w:rFonts w:asciiTheme="minorHAnsi" w:hAnsiTheme="minorHAnsi"/>
                <w:bCs/>
                <w:sz w:val="22"/>
                <w:szCs w:val="22"/>
              </w:rPr>
              <w:t>50</w:t>
            </w:r>
            <w:r w:rsidR="00AC0422">
              <w:rPr>
                <w:rFonts w:asciiTheme="minorHAnsi" w:hAnsiTheme="minorHAnsi"/>
                <w:bCs/>
                <w:sz w:val="22"/>
                <w:szCs w:val="22"/>
              </w:rPr>
              <w:t xml:space="preserve"> ≤ n</w:t>
            </w:r>
            <w:r w:rsidR="00AC0422" w:rsidRPr="00AC0422">
              <w:rPr>
                <w:rFonts w:asciiTheme="minorHAnsi" w:hAnsiTheme="minorHAnsi"/>
                <w:bCs/>
                <w:sz w:val="22"/>
                <w:szCs w:val="22"/>
              </w:rPr>
              <w:t xml:space="preserve"> &lt; </w:t>
            </w:r>
            <w:r>
              <w:rPr>
                <w:rFonts w:asciiTheme="minorHAnsi" w:hAnsiTheme="minorHAnsi"/>
                <w:bCs/>
                <w:sz w:val="22"/>
                <w:szCs w:val="22"/>
              </w:rPr>
              <w:t>100</w:t>
            </w:r>
          </w:p>
        </w:tc>
        <w:tc>
          <w:tcPr>
            <w:tcW w:w="1800" w:type="dxa"/>
          </w:tcPr>
          <w:p w14:paraId="2595F74A" w14:textId="48CF9B56" w:rsidR="00AC0422" w:rsidRPr="00AC0422" w:rsidRDefault="00AC0422" w:rsidP="00F611CF">
            <w:pPr>
              <w:jc w:val="center"/>
              <w:rPr>
                <w:rFonts w:asciiTheme="minorHAnsi" w:hAnsiTheme="minorHAnsi"/>
                <w:bCs/>
                <w:sz w:val="22"/>
                <w:szCs w:val="22"/>
              </w:rPr>
            </w:pPr>
            <w:r w:rsidRPr="00AC0422">
              <w:rPr>
                <w:rFonts w:asciiTheme="minorHAnsi" w:hAnsiTheme="minorHAnsi"/>
                <w:bCs/>
                <w:sz w:val="22"/>
                <w:szCs w:val="22"/>
              </w:rPr>
              <w:t>E</w:t>
            </w:r>
          </w:p>
        </w:tc>
        <w:tc>
          <w:tcPr>
            <w:tcW w:w="5940" w:type="dxa"/>
          </w:tcPr>
          <w:p w14:paraId="053C8D88" w14:textId="5F8704BD" w:rsidR="00AC0422" w:rsidRPr="00AC0422" w:rsidRDefault="00AC0422" w:rsidP="00F611CF">
            <w:pPr>
              <w:jc w:val="both"/>
              <w:rPr>
                <w:rFonts w:asciiTheme="minorHAnsi" w:hAnsiTheme="minorHAnsi"/>
                <w:bCs/>
                <w:sz w:val="22"/>
                <w:szCs w:val="22"/>
              </w:rPr>
            </w:pPr>
            <w:r w:rsidRPr="00AC0422">
              <w:rPr>
                <w:rFonts w:asciiTheme="minorHAnsi" w:hAnsiTheme="minorHAnsi"/>
                <w:bCs/>
                <w:sz w:val="22"/>
                <w:szCs w:val="22"/>
              </w:rPr>
              <w:t xml:space="preserve">Release with </w:t>
            </w:r>
            <w:r w:rsidR="00F611CF">
              <w:rPr>
                <w:rFonts w:asciiTheme="minorHAnsi" w:hAnsiTheme="minorHAnsi"/>
                <w:bCs/>
                <w:sz w:val="22"/>
                <w:szCs w:val="22"/>
              </w:rPr>
              <w:t xml:space="preserve">quality </w:t>
            </w:r>
            <w:r w:rsidRPr="00AC0422">
              <w:rPr>
                <w:rFonts w:asciiTheme="minorHAnsi" w:hAnsiTheme="minorHAnsi"/>
                <w:bCs/>
                <w:sz w:val="22"/>
                <w:szCs w:val="22"/>
              </w:rPr>
              <w:t xml:space="preserve">warning; users should </w:t>
            </w:r>
            <w:r w:rsidR="00F611CF">
              <w:rPr>
                <w:rFonts w:asciiTheme="minorHAnsi" w:hAnsiTheme="minorHAnsi"/>
                <w:bCs/>
                <w:sz w:val="22"/>
                <w:szCs w:val="22"/>
              </w:rPr>
              <w:t>use</w:t>
            </w:r>
            <w:r w:rsidR="00F611CF" w:rsidRPr="00AC0422">
              <w:rPr>
                <w:rFonts w:asciiTheme="minorHAnsi" w:hAnsiTheme="minorHAnsi"/>
                <w:bCs/>
                <w:sz w:val="22"/>
                <w:szCs w:val="22"/>
              </w:rPr>
              <w:t xml:space="preserve"> </w:t>
            </w:r>
            <w:r w:rsidRPr="00AC0422">
              <w:rPr>
                <w:rFonts w:asciiTheme="minorHAnsi" w:hAnsiTheme="minorHAnsi"/>
                <w:bCs/>
                <w:sz w:val="22"/>
                <w:szCs w:val="22"/>
              </w:rPr>
              <w:t>CI</w:t>
            </w:r>
          </w:p>
        </w:tc>
      </w:tr>
      <w:tr w:rsidR="00AC0422" w14:paraId="58F24BC2" w14:textId="77777777" w:rsidTr="0002466F">
        <w:tc>
          <w:tcPr>
            <w:tcW w:w="1615" w:type="dxa"/>
          </w:tcPr>
          <w:p w14:paraId="606D4430" w14:textId="77777777" w:rsidR="00AC0422" w:rsidRPr="00AC0422" w:rsidRDefault="00AC0422" w:rsidP="00421084">
            <w:pPr>
              <w:jc w:val="center"/>
              <w:rPr>
                <w:rFonts w:asciiTheme="minorHAnsi" w:hAnsiTheme="minorHAnsi"/>
                <w:bCs/>
                <w:sz w:val="22"/>
                <w:szCs w:val="22"/>
              </w:rPr>
            </w:pPr>
            <w:r>
              <w:rPr>
                <w:rFonts w:asciiTheme="minorHAnsi" w:hAnsiTheme="minorHAnsi"/>
                <w:bCs/>
                <w:sz w:val="22"/>
                <w:szCs w:val="22"/>
              </w:rPr>
              <w:t>n</w:t>
            </w:r>
            <w:r w:rsidRPr="00AC0422">
              <w:rPr>
                <w:rFonts w:asciiTheme="minorHAnsi" w:hAnsiTheme="minorHAnsi"/>
                <w:bCs/>
                <w:sz w:val="22"/>
                <w:szCs w:val="22"/>
              </w:rPr>
              <w:t xml:space="preserve"> &lt; </w:t>
            </w:r>
            <w:r w:rsidR="0002466F">
              <w:rPr>
                <w:rFonts w:asciiTheme="minorHAnsi" w:hAnsiTheme="minorHAnsi"/>
                <w:bCs/>
                <w:sz w:val="22"/>
                <w:szCs w:val="22"/>
              </w:rPr>
              <w:t>50</w:t>
            </w:r>
          </w:p>
        </w:tc>
        <w:tc>
          <w:tcPr>
            <w:tcW w:w="1800" w:type="dxa"/>
          </w:tcPr>
          <w:p w14:paraId="5ADDDCA6" w14:textId="59CD9FF9" w:rsidR="00AC0422" w:rsidRPr="00AC0422" w:rsidRDefault="00AC0422" w:rsidP="00F611CF">
            <w:pPr>
              <w:jc w:val="center"/>
              <w:rPr>
                <w:rFonts w:asciiTheme="minorHAnsi" w:hAnsiTheme="minorHAnsi"/>
                <w:bCs/>
                <w:sz w:val="22"/>
                <w:szCs w:val="22"/>
              </w:rPr>
            </w:pPr>
            <w:r w:rsidRPr="00AC0422">
              <w:rPr>
                <w:rFonts w:asciiTheme="minorHAnsi" w:hAnsiTheme="minorHAnsi"/>
                <w:bCs/>
                <w:sz w:val="22"/>
                <w:szCs w:val="22"/>
              </w:rPr>
              <w:t>F</w:t>
            </w:r>
          </w:p>
        </w:tc>
        <w:tc>
          <w:tcPr>
            <w:tcW w:w="5940" w:type="dxa"/>
          </w:tcPr>
          <w:p w14:paraId="0C66A5C6" w14:textId="25719172" w:rsidR="00AC0422" w:rsidRPr="00AC0422" w:rsidRDefault="00AC0422" w:rsidP="00AC0422">
            <w:pPr>
              <w:jc w:val="both"/>
              <w:rPr>
                <w:rFonts w:asciiTheme="minorHAnsi" w:hAnsiTheme="minorHAnsi"/>
                <w:bCs/>
                <w:sz w:val="22"/>
                <w:szCs w:val="22"/>
              </w:rPr>
            </w:pPr>
            <w:r w:rsidRPr="00AC0422">
              <w:rPr>
                <w:rFonts w:asciiTheme="minorHAnsi" w:hAnsiTheme="minorHAnsi"/>
                <w:bCs/>
                <w:sz w:val="22"/>
                <w:szCs w:val="22"/>
              </w:rPr>
              <w:t>Suppress</w:t>
            </w:r>
            <w:r w:rsidR="00BA7718">
              <w:rPr>
                <w:rFonts w:asciiTheme="minorHAnsi" w:hAnsiTheme="minorHAnsi"/>
                <w:bCs/>
                <w:sz w:val="22"/>
                <w:szCs w:val="22"/>
              </w:rPr>
              <w:t xml:space="preserve"> the estimate and its CI</w:t>
            </w:r>
            <w:r w:rsidR="00F611CF">
              <w:rPr>
                <w:rFonts w:asciiTheme="minorHAnsi" w:hAnsiTheme="minorHAnsi"/>
                <w:bCs/>
                <w:sz w:val="22"/>
                <w:szCs w:val="22"/>
              </w:rPr>
              <w:t xml:space="preserve"> for quality reasons</w:t>
            </w:r>
          </w:p>
        </w:tc>
      </w:tr>
    </w:tbl>
    <w:p w14:paraId="61FCD14F" w14:textId="77777777" w:rsidR="0002466F" w:rsidRDefault="0002466F" w:rsidP="00F611CF">
      <w:pPr>
        <w:spacing w:before="200"/>
        <w:jc w:val="both"/>
        <w:rPr>
          <w:rFonts w:asciiTheme="minorHAnsi" w:hAnsiTheme="minorHAnsi"/>
          <w:bCs/>
          <w:sz w:val="22"/>
          <w:szCs w:val="22"/>
        </w:rPr>
      </w:pPr>
      <w:r>
        <w:rPr>
          <w:rFonts w:asciiTheme="minorHAnsi" w:hAnsiTheme="minorHAnsi"/>
          <w:bCs/>
          <w:sz w:val="22"/>
          <w:szCs w:val="22"/>
        </w:rPr>
        <w:t xml:space="preserve">Table 2: </w:t>
      </w:r>
      <w:r w:rsidR="008F749D">
        <w:rPr>
          <w:rFonts w:asciiTheme="minorHAnsi" w:hAnsiTheme="minorHAnsi"/>
          <w:bCs/>
          <w:sz w:val="22"/>
          <w:szCs w:val="22"/>
        </w:rPr>
        <w:t xml:space="preserve">Rules </w:t>
      </w:r>
      <w:r w:rsidR="00984A2B">
        <w:rPr>
          <w:rFonts w:asciiTheme="minorHAnsi" w:hAnsiTheme="minorHAnsi"/>
          <w:bCs/>
          <w:sz w:val="22"/>
          <w:szCs w:val="22"/>
        </w:rPr>
        <w:t>for proportions and counts for</w:t>
      </w:r>
      <w:r w:rsidR="008F749D">
        <w:rPr>
          <w:rFonts w:asciiTheme="minorHAnsi" w:hAnsiTheme="minorHAnsi"/>
          <w:bCs/>
          <w:sz w:val="22"/>
          <w:szCs w:val="22"/>
        </w:rPr>
        <w:t xml:space="preserve"> CTNS 2020 when </w:t>
      </w:r>
      <w:r>
        <w:rPr>
          <w:rFonts w:asciiTheme="minorHAnsi" w:hAnsiTheme="minorHAnsi"/>
          <w:bCs/>
          <w:sz w:val="22"/>
          <w:szCs w:val="22"/>
        </w:rPr>
        <w:t>all respondents are aged 15 to 24</w:t>
      </w:r>
    </w:p>
    <w:tbl>
      <w:tblPr>
        <w:tblStyle w:val="TableGrid"/>
        <w:tblW w:w="9355" w:type="dxa"/>
        <w:tblLook w:val="04A0" w:firstRow="1" w:lastRow="0" w:firstColumn="1" w:lastColumn="0" w:noHBand="0" w:noVBand="1"/>
      </w:tblPr>
      <w:tblGrid>
        <w:gridCol w:w="1615"/>
        <w:gridCol w:w="1800"/>
        <w:gridCol w:w="5940"/>
      </w:tblGrid>
      <w:tr w:rsidR="0002466F" w14:paraId="13D2D8D4" w14:textId="77777777" w:rsidTr="0002466F">
        <w:tc>
          <w:tcPr>
            <w:tcW w:w="1615" w:type="dxa"/>
            <w:tcBorders>
              <w:bottom w:val="double" w:sz="4" w:space="0" w:color="auto"/>
            </w:tcBorders>
            <w:vAlign w:val="center"/>
          </w:tcPr>
          <w:p w14:paraId="3AF6A10F" w14:textId="77777777" w:rsidR="0002466F" w:rsidRPr="00AC0422" w:rsidRDefault="0002466F" w:rsidP="004E7218">
            <w:pPr>
              <w:jc w:val="both"/>
              <w:rPr>
                <w:rFonts w:asciiTheme="minorHAnsi" w:hAnsiTheme="minorHAnsi"/>
                <w:bCs/>
                <w:sz w:val="22"/>
                <w:szCs w:val="22"/>
              </w:rPr>
            </w:pPr>
            <w:r w:rsidRPr="00AC0422">
              <w:rPr>
                <w:rFonts w:asciiTheme="minorHAnsi" w:hAnsiTheme="minorHAnsi"/>
                <w:bCs/>
                <w:sz w:val="22"/>
                <w:szCs w:val="22"/>
              </w:rPr>
              <w:t>Sample Size (n)</w:t>
            </w:r>
          </w:p>
        </w:tc>
        <w:tc>
          <w:tcPr>
            <w:tcW w:w="1800" w:type="dxa"/>
            <w:tcBorders>
              <w:bottom w:val="double" w:sz="4" w:space="0" w:color="auto"/>
            </w:tcBorders>
            <w:vAlign w:val="center"/>
          </w:tcPr>
          <w:p w14:paraId="228DA2BA" w14:textId="77777777" w:rsidR="0002466F" w:rsidRPr="00AC0422" w:rsidRDefault="0002466F" w:rsidP="004E7218">
            <w:pPr>
              <w:jc w:val="both"/>
              <w:rPr>
                <w:rFonts w:asciiTheme="minorHAnsi" w:hAnsiTheme="minorHAnsi"/>
                <w:bCs/>
                <w:sz w:val="22"/>
                <w:szCs w:val="22"/>
              </w:rPr>
            </w:pPr>
            <w:r w:rsidRPr="00AC0422">
              <w:rPr>
                <w:rFonts w:asciiTheme="minorHAnsi" w:hAnsiTheme="minorHAnsi"/>
                <w:bCs/>
                <w:sz w:val="22"/>
                <w:szCs w:val="22"/>
              </w:rPr>
              <w:t>Release Category</w:t>
            </w:r>
          </w:p>
        </w:tc>
        <w:tc>
          <w:tcPr>
            <w:tcW w:w="5940" w:type="dxa"/>
            <w:tcBorders>
              <w:bottom w:val="double" w:sz="4" w:space="0" w:color="auto"/>
            </w:tcBorders>
            <w:vAlign w:val="center"/>
          </w:tcPr>
          <w:p w14:paraId="2EA89117" w14:textId="77777777" w:rsidR="0002466F" w:rsidRPr="00AC0422" w:rsidRDefault="0002466F" w:rsidP="004E7218">
            <w:pPr>
              <w:jc w:val="both"/>
              <w:rPr>
                <w:rFonts w:asciiTheme="minorHAnsi" w:hAnsiTheme="minorHAnsi"/>
                <w:bCs/>
                <w:sz w:val="22"/>
                <w:szCs w:val="22"/>
              </w:rPr>
            </w:pPr>
            <w:r w:rsidRPr="00AC0422">
              <w:rPr>
                <w:rFonts w:asciiTheme="minorHAnsi" w:hAnsiTheme="minorHAnsi"/>
                <w:bCs/>
                <w:sz w:val="22"/>
                <w:szCs w:val="22"/>
              </w:rPr>
              <w:t>Action</w:t>
            </w:r>
          </w:p>
        </w:tc>
      </w:tr>
      <w:tr w:rsidR="0002466F" w14:paraId="71A96F1C" w14:textId="77777777" w:rsidTr="0002466F">
        <w:tc>
          <w:tcPr>
            <w:tcW w:w="1615" w:type="dxa"/>
            <w:tcBorders>
              <w:top w:val="double" w:sz="4" w:space="0" w:color="auto"/>
            </w:tcBorders>
          </w:tcPr>
          <w:p w14:paraId="1AD4FCB5" w14:textId="77777777" w:rsidR="0002466F" w:rsidRPr="00AC0422" w:rsidRDefault="0002466F" w:rsidP="00421084">
            <w:pPr>
              <w:jc w:val="center"/>
              <w:rPr>
                <w:rFonts w:asciiTheme="minorHAnsi" w:hAnsiTheme="minorHAnsi"/>
                <w:bCs/>
                <w:sz w:val="22"/>
                <w:szCs w:val="22"/>
              </w:rPr>
            </w:pPr>
            <w:r w:rsidRPr="00AC0422">
              <w:rPr>
                <w:rFonts w:asciiTheme="minorHAnsi" w:hAnsiTheme="minorHAnsi"/>
                <w:bCs/>
                <w:sz w:val="22"/>
                <w:szCs w:val="22"/>
              </w:rPr>
              <w:t xml:space="preserve">n ≥ </w:t>
            </w:r>
            <w:r>
              <w:rPr>
                <w:rFonts w:asciiTheme="minorHAnsi" w:hAnsiTheme="minorHAnsi"/>
                <w:bCs/>
                <w:sz w:val="22"/>
                <w:szCs w:val="22"/>
              </w:rPr>
              <w:t>70</w:t>
            </w:r>
          </w:p>
        </w:tc>
        <w:tc>
          <w:tcPr>
            <w:tcW w:w="1800" w:type="dxa"/>
            <w:tcBorders>
              <w:top w:val="double" w:sz="4" w:space="0" w:color="auto"/>
            </w:tcBorders>
          </w:tcPr>
          <w:p w14:paraId="77EF6E5D" w14:textId="77777777" w:rsidR="0002466F" w:rsidRPr="00AC0422" w:rsidRDefault="0002466F" w:rsidP="00172F70">
            <w:pPr>
              <w:jc w:val="center"/>
              <w:rPr>
                <w:rFonts w:asciiTheme="minorHAnsi" w:hAnsiTheme="minorHAnsi"/>
                <w:bCs/>
                <w:sz w:val="22"/>
                <w:szCs w:val="22"/>
              </w:rPr>
            </w:pPr>
            <w:r w:rsidRPr="00AC0422">
              <w:rPr>
                <w:rFonts w:asciiTheme="minorHAnsi" w:hAnsiTheme="minorHAnsi"/>
                <w:bCs/>
                <w:sz w:val="22"/>
                <w:szCs w:val="22"/>
              </w:rPr>
              <w:t>A</w:t>
            </w:r>
          </w:p>
        </w:tc>
        <w:tc>
          <w:tcPr>
            <w:tcW w:w="5940" w:type="dxa"/>
            <w:tcBorders>
              <w:top w:val="double" w:sz="4" w:space="0" w:color="auto"/>
            </w:tcBorders>
          </w:tcPr>
          <w:p w14:paraId="3769D1FC" w14:textId="77777777" w:rsidR="0002466F" w:rsidRPr="00AC0422" w:rsidRDefault="0002466F" w:rsidP="004E7218">
            <w:pPr>
              <w:jc w:val="both"/>
              <w:rPr>
                <w:rFonts w:asciiTheme="minorHAnsi" w:hAnsiTheme="minorHAnsi"/>
                <w:bCs/>
                <w:sz w:val="22"/>
                <w:szCs w:val="22"/>
              </w:rPr>
            </w:pPr>
            <w:r w:rsidRPr="00AC0422">
              <w:rPr>
                <w:rFonts w:asciiTheme="minorHAnsi" w:hAnsiTheme="minorHAnsi"/>
                <w:bCs/>
                <w:sz w:val="22"/>
                <w:szCs w:val="22"/>
              </w:rPr>
              <w:t>Release with no warning; users should use CI as quality indicator</w:t>
            </w:r>
          </w:p>
        </w:tc>
      </w:tr>
      <w:tr w:rsidR="0002466F" w14:paraId="5826B7FD" w14:textId="77777777" w:rsidTr="0002466F">
        <w:tc>
          <w:tcPr>
            <w:tcW w:w="1615" w:type="dxa"/>
          </w:tcPr>
          <w:p w14:paraId="0C1878B7" w14:textId="77777777" w:rsidR="0002466F" w:rsidRPr="00AC0422" w:rsidRDefault="0002466F" w:rsidP="00421084">
            <w:pPr>
              <w:jc w:val="center"/>
              <w:rPr>
                <w:rFonts w:asciiTheme="minorHAnsi" w:hAnsiTheme="minorHAnsi"/>
                <w:bCs/>
                <w:sz w:val="22"/>
                <w:szCs w:val="22"/>
              </w:rPr>
            </w:pPr>
            <w:r>
              <w:rPr>
                <w:rFonts w:asciiTheme="minorHAnsi" w:hAnsiTheme="minorHAnsi"/>
                <w:bCs/>
                <w:sz w:val="22"/>
                <w:szCs w:val="22"/>
              </w:rPr>
              <w:t>35 ≤ n</w:t>
            </w:r>
            <w:r w:rsidRPr="00AC0422">
              <w:rPr>
                <w:rFonts w:asciiTheme="minorHAnsi" w:hAnsiTheme="minorHAnsi"/>
                <w:bCs/>
                <w:sz w:val="22"/>
                <w:szCs w:val="22"/>
              </w:rPr>
              <w:t xml:space="preserve"> &lt; </w:t>
            </w:r>
            <w:r>
              <w:rPr>
                <w:rFonts w:asciiTheme="minorHAnsi" w:hAnsiTheme="minorHAnsi"/>
                <w:bCs/>
                <w:sz w:val="22"/>
                <w:szCs w:val="22"/>
              </w:rPr>
              <w:t>70</w:t>
            </w:r>
          </w:p>
        </w:tc>
        <w:tc>
          <w:tcPr>
            <w:tcW w:w="1800" w:type="dxa"/>
          </w:tcPr>
          <w:p w14:paraId="21DBBB8E" w14:textId="407F0114" w:rsidR="0002466F" w:rsidRPr="00AC0422" w:rsidRDefault="0002466F" w:rsidP="00F611CF">
            <w:pPr>
              <w:jc w:val="center"/>
              <w:rPr>
                <w:rFonts w:asciiTheme="minorHAnsi" w:hAnsiTheme="minorHAnsi"/>
                <w:bCs/>
                <w:sz w:val="22"/>
                <w:szCs w:val="22"/>
              </w:rPr>
            </w:pPr>
            <w:r w:rsidRPr="00AC0422">
              <w:rPr>
                <w:rFonts w:asciiTheme="minorHAnsi" w:hAnsiTheme="minorHAnsi"/>
                <w:bCs/>
                <w:sz w:val="22"/>
                <w:szCs w:val="22"/>
              </w:rPr>
              <w:t>E</w:t>
            </w:r>
          </w:p>
        </w:tc>
        <w:tc>
          <w:tcPr>
            <w:tcW w:w="5940" w:type="dxa"/>
          </w:tcPr>
          <w:p w14:paraId="05B6FD79" w14:textId="63592C23" w:rsidR="0002466F" w:rsidRPr="00AC0422" w:rsidRDefault="0002466F" w:rsidP="00F611CF">
            <w:pPr>
              <w:jc w:val="both"/>
              <w:rPr>
                <w:rFonts w:asciiTheme="minorHAnsi" w:hAnsiTheme="minorHAnsi"/>
                <w:bCs/>
                <w:sz w:val="22"/>
                <w:szCs w:val="22"/>
              </w:rPr>
            </w:pPr>
            <w:r w:rsidRPr="00AC0422">
              <w:rPr>
                <w:rFonts w:asciiTheme="minorHAnsi" w:hAnsiTheme="minorHAnsi"/>
                <w:bCs/>
                <w:sz w:val="22"/>
                <w:szCs w:val="22"/>
              </w:rPr>
              <w:t>Release with</w:t>
            </w:r>
            <w:r w:rsidR="00F611CF">
              <w:rPr>
                <w:rFonts w:asciiTheme="minorHAnsi" w:hAnsiTheme="minorHAnsi"/>
                <w:bCs/>
                <w:sz w:val="22"/>
                <w:szCs w:val="22"/>
              </w:rPr>
              <w:t xml:space="preserve"> quality</w:t>
            </w:r>
            <w:r w:rsidRPr="00AC0422">
              <w:rPr>
                <w:rFonts w:asciiTheme="minorHAnsi" w:hAnsiTheme="minorHAnsi"/>
                <w:bCs/>
                <w:sz w:val="22"/>
                <w:szCs w:val="22"/>
              </w:rPr>
              <w:t xml:space="preserve"> warning; users should </w:t>
            </w:r>
            <w:r w:rsidR="00F611CF">
              <w:rPr>
                <w:rFonts w:asciiTheme="minorHAnsi" w:hAnsiTheme="minorHAnsi"/>
                <w:bCs/>
                <w:sz w:val="22"/>
                <w:szCs w:val="22"/>
              </w:rPr>
              <w:t>use</w:t>
            </w:r>
            <w:r w:rsidR="00F611CF" w:rsidRPr="00AC0422">
              <w:rPr>
                <w:rFonts w:asciiTheme="minorHAnsi" w:hAnsiTheme="minorHAnsi"/>
                <w:bCs/>
                <w:sz w:val="22"/>
                <w:szCs w:val="22"/>
              </w:rPr>
              <w:t xml:space="preserve"> </w:t>
            </w:r>
            <w:r w:rsidRPr="00AC0422">
              <w:rPr>
                <w:rFonts w:asciiTheme="minorHAnsi" w:hAnsiTheme="minorHAnsi"/>
                <w:bCs/>
                <w:sz w:val="22"/>
                <w:szCs w:val="22"/>
              </w:rPr>
              <w:t>CI</w:t>
            </w:r>
          </w:p>
        </w:tc>
      </w:tr>
      <w:tr w:rsidR="0002466F" w14:paraId="61EC1695" w14:textId="77777777" w:rsidTr="0002466F">
        <w:tc>
          <w:tcPr>
            <w:tcW w:w="1615" w:type="dxa"/>
          </w:tcPr>
          <w:p w14:paraId="606D451E" w14:textId="77777777" w:rsidR="0002466F" w:rsidRPr="00AC0422" w:rsidRDefault="0002466F" w:rsidP="00421084">
            <w:pPr>
              <w:jc w:val="center"/>
              <w:rPr>
                <w:rFonts w:asciiTheme="minorHAnsi" w:hAnsiTheme="minorHAnsi"/>
                <w:bCs/>
                <w:sz w:val="22"/>
                <w:szCs w:val="22"/>
              </w:rPr>
            </w:pPr>
            <w:r>
              <w:rPr>
                <w:rFonts w:asciiTheme="minorHAnsi" w:hAnsiTheme="minorHAnsi"/>
                <w:bCs/>
                <w:sz w:val="22"/>
                <w:szCs w:val="22"/>
              </w:rPr>
              <w:t>n</w:t>
            </w:r>
            <w:r w:rsidRPr="00AC0422">
              <w:rPr>
                <w:rFonts w:asciiTheme="minorHAnsi" w:hAnsiTheme="minorHAnsi"/>
                <w:bCs/>
                <w:sz w:val="22"/>
                <w:szCs w:val="22"/>
              </w:rPr>
              <w:t xml:space="preserve"> &lt; </w:t>
            </w:r>
            <w:r>
              <w:rPr>
                <w:rFonts w:asciiTheme="minorHAnsi" w:hAnsiTheme="minorHAnsi"/>
                <w:bCs/>
                <w:sz w:val="22"/>
                <w:szCs w:val="22"/>
              </w:rPr>
              <w:t>35</w:t>
            </w:r>
          </w:p>
        </w:tc>
        <w:tc>
          <w:tcPr>
            <w:tcW w:w="1800" w:type="dxa"/>
          </w:tcPr>
          <w:p w14:paraId="5B01726E" w14:textId="6EFF2CAE" w:rsidR="0002466F" w:rsidRPr="00AC0422" w:rsidRDefault="0002466F" w:rsidP="00F611CF">
            <w:pPr>
              <w:jc w:val="center"/>
              <w:rPr>
                <w:rFonts w:asciiTheme="minorHAnsi" w:hAnsiTheme="minorHAnsi"/>
                <w:bCs/>
                <w:sz w:val="22"/>
                <w:szCs w:val="22"/>
              </w:rPr>
            </w:pPr>
            <w:r w:rsidRPr="00AC0422">
              <w:rPr>
                <w:rFonts w:asciiTheme="minorHAnsi" w:hAnsiTheme="minorHAnsi"/>
                <w:bCs/>
                <w:sz w:val="22"/>
                <w:szCs w:val="22"/>
              </w:rPr>
              <w:t>F</w:t>
            </w:r>
          </w:p>
        </w:tc>
        <w:tc>
          <w:tcPr>
            <w:tcW w:w="5940" w:type="dxa"/>
          </w:tcPr>
          <w:p w14:paraId="618FBA54" w14:textId="67D65B18" w:rsidR="0002466F" w:rsidRPr="00AC0422" w:rsidRDefault="0002466F" w:rsidP="004E7218">
            <w:pPr>
              <w:jc w:val="both"/>
              <w:rPr>
                <w:rFonts w:asciiTheme="minorHAnsi" w:hAnsiTheme="minorHAnsi"/>
                <w:bCs/>
                <w:sz w:val="22"/>
                <w:szCs w:val="22"/>
              </w:rPr>
            </w:pPr>
            <w:r w:rsidRPr="00AC0422">
              <w:rPr>
                <w:rFonts w:asciiTheme="minorHAnsi" w:hAnsiTheme="minorHAnsi"/>
                <w:bCs/>
                <w:sz w:val="22"/>
                <w:szCs w:val="22"/>
              </w:rPr>
              <w:t>Suppress</w:t>
            </w:r>
            <w:r w:rsidR="00BA7718">
              <w:rPr>
                <w:rFonts w:asciiTheme="minorHAnsi" w:hAnsiTheme="minorHAnsi"/>
                <w:bCs/>
                <w:sz w:val="22"/>
                <w:szCs w:val="22"/>
              </w:rPr>
              <w:t xml:space="preserve"> the estimate and its CI</w:t>
            </w:r>
            <w:r w:rsidR="00F611CF">
              <w:rPr>
                <w:rFonts w:asciiTheme="minorHAnsi" w:hAnsiTheme="minorHAnsi"/>
                <w:bCs/>
                <w:sz w:val="22"/>
                <w:szCs w:val="22"/>
              </w:rPr>
              <w:t xml:space="preserve"> for quality reasons</w:t>
            </w:r>
          </w:p>
        </w:tc>
      </w:tr>
    </w:tbl>
    <w:p w14:paraId="4D0843CD" w14:textId="77777777" w:rsidR="00AC0422" w:rsidRDefault="0002466F" w:rsidP="00F611CF">
      <w:pPr>
        <w:spacing w:before="240"/>
        <w:jc w:val="both"/>
        <w:rPr>
          <w:rFonts w:asciiTheme="minorHAnsi" w:hAnsiTheme="minorHAnsi"/>
          <w:bCs/>
          <w:sz w:val="22"/>
          <w:szCs w:val="22"/>
        </w:rPr>
      </w:pPr>
      <w:r>
        <w:rPr>
          <w:rFonts w:asciiTheme="minorHAnsi" w:hAnsiTheme="minorHAnsi"/>
          <w:bCs/>
          <w:sz w:val="22"/>
          <w:szCs w:val="22"/>
        </w:rPr>
        <w:t>For estimated proportio</w:t>
      </w:r>
      <w:r w:rsidR="008F749D">
        <w:rPr>
          <w:rFonts w:asciiTheme="minorHAnsi" w:hAnsiTheme="minorHAnsi"/>
          <w:bCs/>
          <w:sz w:val="22"/>
          <w:szCs w:val="22"/>
        </w:rPr>
        <w:t>ns, n</w:t>
      </w:r>
      <w:r>
        <w:rPr>
          <w:rFonts w:asciiTheme="minorHAnsi" w:hAnsiTheme="minorHAnsi"/>
          <w:bCs/>
          <w:sz w:val="22"/>
          <w:szCs w:val="22"/>
        </w:rPr>
        <w:t xml:space="preserve"> is </w:t>
      </w:r>
      <w:r w:rsidR="008F749D">
        <w:rPr>
          <w:rFonts w:asciiTheme="minorHAnsi" w:hAnsiTheme="minorHAnsi"/>
          <w:bCs/>
          <w:sz w:val="22"/>
          <w:szCs w:val="22"/>
        </w:rPr>
        <w:t xml:space="preserve">defined as </w:t>
      </w:r>
      <w:r>
        <w:rPr>
          <w:rFonts w:asciiTheme="minorHAnsi" w:hAnsiTheme="minorHAnsi"/>
          <w:bCs/>
          <w:sz w:val="22"/>
          <w:szCs w:val="22"/>
        </w:rPr>
        <w:t xml:space="preserve">the unweighted count of the number of respondents in the </w:t>
      </w:r>
      <w:r w:rsidRPr="0002466F">
        <w:rPr>
          <w:rFonts w:asciiTheme="minorHAnsi" w:hAnsiTheme="minorHAnsi"/>
          <w:bCs/>
          <w:sz w:val="22"/>
          <w:szCs w:val="22"/>
          <w:u w:val="single"/>
        </w:rPr>
        <w:t>denominator</w:t>
      </w:r>
      <w:r>
        <w:rPr>
          <w:rFonts w:asciiTheme="minorHAnsi" w:hAnsiTheme="minorHAnsi"/>
          <w:bCs/>
          <w:sz w:val="22"/>
          <w:szCs w:val="22"/>
        </w:rPr>
        <w:t xml:space="preserve"> </w:t>
      </w:r>
      <w:r w:rsidR="008F749D">
        <w:rPr>
          <w:rFonts w:asciiTheme="minorHAnsi" w:hAnsiTheme="minorHAnsi"/>
          <w:bCs/>
          <w:sz w:val="22"/>
          <w:szCs w:val="22"/>
        </w:rPr>
        <w:t xml:space="preserve">(not the numerator) </w:t>
      </w:r>
      <w:r>
        <w:rPr>
          <w:rFonts w:asciiTheme="minorHAnsi" w:hAnsiTheme="minorHAnsi"/>
          <w:bCs/>
          <w:sz w:val="22"/>
          <w:szCs w:val="22"/>
        </w:rPr>
        <w:t>of the proportion. For e</w:t>
      </w:r>
      <w:r w:rsidR="008F749D">
        <w:rPr>
          <w:rFonts w:asciiTheme="minorHAnsi" w:hAnsiTheme="minorHAnsi"/>
          <w:bCs/>
          <w:sz w:val="22"/>
          <w:szCs w:val="22"/>
        </w:rPr>
        <w:t xml:space="preserve">stimated counts, n </w:t>
      </w:r>
      <w:r>
        <w:rPr>
          <w:rFonts w:asciiTheme="minorHAnsi" w:hAnsiTheme="minorHAnsi"/>
          <w:bCs/>
          <w:sz w:val="22"/>
          <w:szCs w:val="22"/>
        </w:rPr>
        <w:t xml:space="preserve">is </w:t>
      </w:r>
      <w:r w:rsidR="008F749D">
        <w:rPr>
          <w:rFonts w:asciiTheme="minorHAnsi" w:hAnsiTheme="minorHAnsi"/>
          <w:bCs/>
          <w:sz w:val="22"/>
          <w:szCs w:val="22"/>
        </w:rPr>
        <w:t xml:space="preserve">defined as </w:t>
      </w:r>
      <w:r>
        <w:rPr>
          <w:rFonts w:asciiTheme="minorHAnsi" w:hAnsiTheme="minorHAnsi"/>
          <w:bCs/>
          <w:sz w:val="22"/>
          <w:szCs w:val="22"/>
        </w:rPr>
        <w:t xml:space="preserve">the unweighted count of the </w:t>
      </w:r>
      <w:r w:rsidR="008F749D">
        <w:rPr>
          <w:rFonts w:asciiTheme="minorHAnsi" w:hAnsiTheme="minorHAnsi"/>
          <w:bCs/>
          <w:sz w:val="22"/>
          <w:szCs w:val="22"/>
        </w:rPr>
        <w:t xml:space="preserve">number </w:t>
      </w:r>
      <w:r w:rsidR="001C6BCC">
        <w:rPr>
          <w:rFonts w:asciiTheme="minorHAnsi" w:hAnsiTheme="minorHAnsi"/>
          <w:bCs/>
          <w:sz w:val="22"/>
          <w:szCs w:val="22"/>
        </w:rPr>
        <w:t xml:space="preserve">of </w:t>
      </w:r>
      <w:r w:rsidR="008F749D">
        <w:rPr>
          <w:rFonts w:asciiTheme="minorHAnsi" w:hAnsiTheme="minorHAnsi"/>
          <w:bCs/>
          <w:sz w:val="22"/>
          <w:szCs w:val="22"/>
        </w:rPr>
        <w:t>respondents with nonzero values that contribute to the estimate.</w:t>
      </w:r>
    </w:p>
    <w:p w14:paraId="681EC5E1" w14:textId="7CE564FE" w:rsidR="00283E1E" w:rsidRPr="00292F8E" w:rsidRDefault="00283E1E" w:rsidP="00F611CF">
      <w:pPr>
        <w:pStyle w:val="NoSpacing"/>
        <w:spacing w:before="240"/>
        <w:jc w:val="both"/>
        <w:rPr>
          <w:bCs/>
        </w:rPr>
      </w:pPr>
      <w:r>
        <w:rPr>
          <w:bCs/>
        </w:rPr>
        <w:t xml:space="preserve">The new release rules suppress estimated proportions based on small sample sizes. Estimated proportions based on small sample sizes are unreliable and very unstable. The confidence intervals are unstable as well, and there is a greater risk of poor performance by the </w:t>
      </w:r>
      <w:r w:rsidRPr="00172F70">
        <w:rPr>
          <w:bCs/>
        </w:rPr>
        <w:t xml:space="preserve">confidence interval methods. Sample size is a better measure of quality for estimated proportions than CVs. </w:t>
      </w:r>
      <w:r w:rsidRPr="00172F70">
        <w:t>In general, CVs tend to be too conservative for small proportions, and too lax for large proportions.</w:t>
      </w:r>
    </w:p>
    <w:p w14:paraId="3CCD0B06" w14:textId="5A9677D2" w:rsidR="003B5819" w:rsidRDefault="005F5BA1" w:rsidP="00F611CF">
      <w:pPr>
        <w:spacing w:before="240"/>
        <w:jc w:val="both"/>
        <w:rPr>
          <w:rFonts w:asciiTheme="minorHAnsi" w:hAnsiTheme="minorHAnsi"/>
          <w:bCs/>
          <w:sz w:val="22"/>
          <w:szCs w:val="22"/>
        </w:rPr>
      </w:pPr>
      <w:r>
        <w:rPr>
          <w:rFonts w:asciiTheme="minorHAnsi" w:hAnsiTheme="minorHAnsi"/>
          <w:bCs/>
          <w:sz w:val="22"/>
          <w:szCs w:val="22"/>
        </w:rPr>
        <w:t xml:space="preserve">Methodology will provide one set of thresholds for each survey. There may be situations where Methodology provides a second set of thresholds for a specific subpopulation of a survey; clear instructions will be included whenever two sets of thresholds are provided. </w:t>
      </w:r>
      <w:r w:rsidR="006965E5">
        <w:rPr>
          <w:rFonts w:asciiTheme="minorHAnsi" w:hAnsiTheme="minorHAnsi"/>
          <w:bCs/>
          <w:sz w:val="22"/>
          <w:szCs w:val="22"/>
        </w:rPr>
        <w:t xml:space="preserve">CTNS 2020 is an example of a survey </w:t>
      </w:r>
      <w:r w:rsidR="00E11E7E">
        <w:rPr>
          <w:rFonts w:asciiTheme="minorHAnsi" w:hAnsiTheme="minorHAnsi"/>
          <w:bCs/>
          <w:sz w:val="22"/>
          <w:szCs w:val="22"/>
        </w:rPr>
        <w:t>with</w:t>
      </w:r>
      <w:r w:rsidR="006965E5">
        <w:rPr>
          <w:rFonts w:asciiTheme="minorHAnsi" w:hAnsiTheme="minorHAnsi"/>
          <w:bCs/>
          <w:sz w:val="22"/>
          <w:szCs w:val="22"/>
        </w:rPr>
        <w:t xml:space="preserve"> two s</w:t>
      </w:r>
      <w:r w:rsidR="001E085F">
        <w:rPr>
          <w:rFonts w:asciiTheme="minorHAnsi" w:hAnsiTheme="minorHAnsi"/>
          <w:bCs/>
          <w:sz w:val="22"/>
          <w:szCs w:val="22"/>
        </w:rPr>
        <w:t>ets of thresholds</w:t>
      </w:r>
      <w:r w:rsidR="00E11E7E">
        <w:rPr>
          <w:rFonts w:asciiTheme="minorHAnsi" w:hAnsiTheme="minorHAnsi"/>
          <w:bCs/>
          <w:sz w:val="22"/>
          <w:szCs w:val="22"/>
        </w:rPr>
        <w:t>:</w:t>
      </w:r>
      <w:r w:rsidR="006965E5">
        <w:rPr>
          <w:rFonts w:asciiTheme="minorHAnsi" w:hAnsiTheme="minorHAnsi"/>
          <w:bCs/>
          <w:sz w:val="22"/>
          <w:szCs w:val="22"/>
        </w:rPr>
        <w:t xml:space="preserve"> </w:t>
      </w:r>
      <w:r w:rsidR="00E11E7E">
        <w:rPr>
          <w:rFonts w:asciiTheme="minorHAnsi" w:hAnsiTheme="minorHAnsi"/>
          <w:bCs/>
          <w:sz w:val="22"/>
          <w:szCs w:val="22"/>
        </w:rPr>
        <w:t>a</w:t>
      </w:r>
      <w:r w:rsidR="00E80C34">
        <w:rPr>
          <w:rFonts w:asciiTheme="minorHAnsi" w:hAnsiTheme="minorHAnsi"/>
          <w:bCs/>
          <w:sz w:val="22"/>
          <w:szCs w:val="22"/>
        </w:rPr>
        <w:t xml:space="preserve"> separate set of thresholds was provided for </w:t>
      </w:r>
      <w:r>
        <w:rPr>
          <w:rFonts w:asciiTheme="minorHAnsi" w:hAnsiTheme="minorHAnsi"/>
          <w:bCs/>
          <w:sz w:val="22"/>
          <w:szCs w:val="22"/>
        </w:rPr>
        <w:t xml:space="preserve">estimates based on </w:t>
      </w:r>
      <w:r w:rsidR="001E085F">
        <w:rPr>
          <w:rFonts w:asciiTheme="minorHAnsi" w:hAnsiTheme="minorHAnsi"/>
          <w:bCs/>
          <w:sz w:val="22"/>
          <w:szCs w:val="22"/>
        </w:rPr>
        <w:t>respondents</w:t>
      </w:r>
      <w:r w:rsidR="00E80C34">
        <w:rPr>
          <w:rFonts w:asciiTheme="minorHAnsi" w:hAnsiTheme="minorHAnsi"/>
          <w:bCs/>
          <w:sz w:val="22"/>
          <w:szCs w:val="22"/>
        </w:rPr>
        <w:t xml:space="preserve"> aged 15 to 24 because </w:t>
      </w:r>
      <w:r w:rsidR="006965E5">
        <w:rPr>
          <w:rFonts w:asciiTheme="minorHAnsi" w:hAnsiTheme="minorHAnsi"/>
          <w:bCs/>
          <w:sz w:val="22"/>
          <w:szCs w:val="22"/>
        </w:rPr>
        <w:t xml:space="preserve">a different </w:t>
      </w:r>
      <w:r w:rsidR="001E085F">
        <w:rPr>
          <w:rFonts w:asciiTheme="minorHAnsi" w:hAnsiTheme="minorHAnsi"/>
          <w:bCs/>
          <w:sz w:val="22"/>
          <w:szCs w:val="22"/>
        </w:rPr>
        <w:t xml:space="preserve">frame and </w:t>
      </w:r>
      <w:r w:rsidR="006965E5">
        <w:rPr>
          <w:rFonts w:asciiTheme="minorHAnsi" w:hAnsiTheme="minorHAnsi"/>
          <w:bCs/>
          <w:sz w:val="22"/>
          <w:szCs w:val="22"/>
        </w:rPr>
        <w:t xml:space="preserve">sample design was used for </w:t>
      </w:r>
      <w:r w:rsidR="00E80C34">
        <w:rPr>
          <w:rFonts w:asciiTheme="minorHAnsi" w:hAnsiTheme="minorHAnsi"/>
          <w:bCs/>
          <w:sz w:val="22"/>
          <w:szCs w:val="22"/>
        </w:rPr>
        <w:t xml:space="preserve">this age group, </w:t>
      </w:r>
      <w:r w:rsidR="001E085F">
        <w:rPr>
          <w:rFonts w:asciiTheme="minorHAnsi" w:hAnsiTheme="minorHAnsi"/>
          <w:bCs/>
          <w:sz w:val="22"/>
          <w:szCs w:val="22"/>
        </w:rPr>
        <w:t xml:space="preserve">which </w:t>
      </w:r>
      <w:r w:rsidR="00E11E7E">
        <w:rPr>
          <w:rFonts w:asciiTheme="minorHAnsi" w:hAnsiTheme="minorHAnsi"/>
          <w:bCs/>
          <w:sz w:val="22"/>
          <w:szCs w:val="22"/>
        </w:rPr>
        <w:t>allows for</w:t>
      </w:r>
      <w:r w:rsidR="00E80C34">
        <w:rPr>
          <w:rFonts w:asciiTheme="minorHAnsi" w:hAnsiTheme="minorHAnsi"/>
          <w:bCs/>
          <w:sz w:val="22"/>
          <w:szCs w:val="22"/>
        </w:rPr>
        <w:t xml:space="preserve"> </w:t>
      </w:r>
      <w:r w:rsidR="001E085F">
        <w:rPr>
          <w:rFonts w:asciiTheme="minorHAnsi" w:hAnsiTheme="minorHAnsi"/>
          <w:bCs/>
          <w:sz w:val="22"/>
          <w:szCs w:val="22"/>
        </w:rPr>
        <w:t xml:space="preserve">substantially </w:t>
      </w:r>
      <w:r w:rsidR="00E80C34">
        <w:rPr>
          <w:rFonts w:asciiTheme="minorHAnsi" w:hAnsiTheme="minorHAnsi"/>
          <w:bCs/>
          <w:sz w:val="22"/>
          <w:szCs w:val="22"/>
        </w:rPr>
        <w:t>lower thresholds</w:t>
      </w:r>
      <w:r w:rsidR="00E11E7E">
        <w:rPr>
          <w:rFonts w:asciiTheme="minorHAnsi" w:hAnsiTheme="minorHAnsi"/>
          <w:bCs/>
          <w:sz w:val="22"/>
          <w:szCs w:val="22"/>
        </w:rPr>
        <w:t xml:space="preserve"> and more estimates to be released</w:t>
      </w:r>
      <w:r w:rsidR="001E085F">
        <w:rPr>
          <w:rFonts w:asciiTheme="minorHAnsi" w:hAnsiTheme="minorHAnsi"/>
          <w:bCs/>
          <w:sz w:val="22"/>
          <w:szCs w:val="22"/>
        </w:rPr>
        <w:t>. The 15 to 24</w:t>
      </w:r>
      <w:r w:rsidR="00E80C34">
        <w:rPr>
          <w:rFonts w:asciiTheme="minorHAnsi" w:hAnsiTheme="minorHAnsi"/>
          <w:bCs/>
          <w:sz w:val="22"/>
          <w:szCs w:val="22"/>
        </w:rPr>
        <w:t xml:space="preserve"> age group </w:t>
      </w:r>
      <w:r w:rsidR="001E085F">
        <w:rPr>
          <w:rFonts w:asciiTheme="minorHAnsi" w:hAnsiTheme="minorHAnsi"/>
          <w:bCs/>
          <w:sz w:val="22"/>
          <w:szCs w:val="22"/>
        </w:rPr>
        <w:t>is</w:t>
      </w:r>
      <w:r w:rsidR="00E80C34">
        <w:rPr>
          <w:rFonts w:asciiTheme="minorHAnsi" w:hAnsiTheme="minorHAnsi"/>
          <w:bCs/>
          <w:sz w:val="22"/>
          <w:szCs w:val="22"/>
        </w:rPr>
        <w:t xml:space="preserve"> of particular interest to the client.</w:t>
      </w:r>
      <w:r w:rsidR="006965E5">
        <w:rPr>
          <w:rFonts w:asciiTheme="minorHAnsi" w:hAnsiTheme="minorHAnsi"/>
          <w:bCs/>
          <w:sz w:val="22"/>
          <w:szCs w:val="22"/>
        </w:rPr>
        <w:t xml:space="preserve">  </w:t>
      </w:r>
    </w:p>
    <w:p w14:paraId="220ED51C" w14:textId="73D74AB3" w:rsidR="00292F8E" w:rsidRDefault="00292F8E" w:rsidP="00292F8E">
      <w:pPr>
        <w:pStyle w:val="ListParagraph"/>
        <w:numPr>
          <w:ilvl w:val="1"/>
          <w:numId w:val="6"/>
        </w:numPr>
        <w:jc w:val="both"/>
        <w:rPr>
          <w:rFonts w:asciiTheme="minorHAnsi" w:hAnsiTheme="minorHAnsi"/>
          <w:b/>
          <w:bCs/>
          <w:sz w:val="22"/>
          <w:szCs w:val="22"/>
        </w:rPr>
      </w:pPr>
      <w:r w:rsidRPr="00B83EFC">
        <w:rPr>
          <w:rFonts w:asciiTheme="minorHAnsi" w:hAnsiTheme="minorHAnsi"/>
          <w:b/>
          <w:bCs/>
          <w:sz w:val="22"/>
          <w:szCs w:val="22"/>
        </w:rPr>
        <w:lastRenderedPageBreak/>
        <w:t xml:space="preserve">Release Rules for </w:t>
      </w:r>
      <w:r>
        <w:rPr>
          <w:rFonts w:asciiTheme="minorHAnsi" w:hAnsiTheme="minorHAnsi"/>
          <w:b/>
          <w:bCs/>
          <w:sz w:val="22"/>
          <w:szCs w:val="22"/>
        </w:rPr>
        <w:t>Means and Totals of Quantitative Variables</w:t>
      </w:r>
    </w:p>
    <w:p w14:paraId="12BC2B79" w14:textId="77777777" w:rsidR="004A2CB2" w:rsidRDefault="003A0088" w:rsidP="002C21FC">
      <w:pPr>
        <w:spacing w:before="160"/>
        <w:jc w:val="both"/>
        <w:rPr>
          <w:rFonts w:asciiTheme="minorHAnsi" w:hAnsiTheme="minorHAnsi"/>
          <w:bCs/>
          <w:sz w:val="22"/>
          <w:szCs w:val="22"/>
        </w:rPr>
      </w:pPr>
      <w:r>
        <w:rPr>
          <w:rFonts w:asciiTheme="minorHAnsi" w:hAnsiTheme="minorHAnsi"/>
          <w:bCs/>
          <w:sz w:val="22"/>
          <w:szCs w:val="22"/>
        </w:rPr>
        <w:t xml:space="preserve">The release rules for the estimated mean and total of quantitative variables are based on sample size and on the CV of the estimate. The sample size thresholds are the same as those for estimated proportions and estimated counts. The CV thresholds are 50% for </w:t>
      </w:r>
      <w:r w:rsidR="00984A2B">
        <w:rPr>
          <w:rFonts w:asciiTheme="minorHAnsi" w:hAnsiTheme="minorHAnsi"/>
          <w:bCs/>
          <w:sz w:val="22"/>
          <w:szCs w:val="22"/>
        </w:rPr>
        <w:t>suppressing</w:t>
      </w:r>
      <w:r>
        <w:rPr>
          <w:rFonts w:asciiTheme="minorHAnsi" w:hAnsiTheme="minorHAnsi"/>
          <w:bCs/>
          <w:sz w:val="22"/>
          <w:szCs w:val="22"/>
        </w:rPr>
        <w:t>, and 25% for issuing a qual</w:t>
      </w:r>
      <w:r w:rsidR="00984A2B">
        <w:rPr>
          <w:rFonts w:asciiTheme="minorHAnsi" w:hAnsiTheme="minorHAnsi"/>
          <w:bCs/>
          <w:sz w:val="22"/>
          <w:szCs w:val="22"/>
        </w:rPr>
        <w:t xml:space="preserve">ity warning; looser thresholds are used </w:t>
      </w:r>
      <w:r w:rsidR="00CC2CE0">
        <w:rPr>
          <w:rFonts w:asciiTheme="minorHAnsi" w:hAnsiTheme="minorHAnsi"/>
          <w:bCs/>
          <w:sz w:val="22"/>
          <w:szCs w:val="22"/>
        </w:rPr>
        <w:t xml:space="preserve">than </w:t>
      </w:r>
      <w:r w:rsidR="008A0703">
        <w:rPr>
          <w:rFonts w:asciiTheme="minorHAnsi" w:hAnsiTheme="minorHAnsi"/>
          <w:bCs/>
          <w:sz w:val="22"/>
          <w:szCs w:val="22"/>
        </w:rPr>
        <w:t xml:space="preserve">those used for the </w:t>
      </w:r>
      <w:r w:rsidR="00CC2CE0">
        <w:rPr>
          <w:rFonts w:asciiTheme="minorHAnsi" w:hAnsiTheme="minorHAnsi"/>
          <w:bCs/>
          <w:sz w:val="22"/>
          <w:szCs w:val="22"/>
        </w:rPr>
        <w:t xml:space="preserve">past </w:t>
      </w:r>
      <w:r w:rsidR="008A0703">
        <w:rPr>
          <w:rFonts w:asciiTheme="minorHAnsi" w:hAnsiTheme="minorHAnsi"/>
          <w:bCs/>
          <w:sz w:val="22"/>
          <w:szCs w:val="22"/>
        </w:rPr>
        <w:t xml:space="preserve">CV-based </w:t>
      </w:r>
      <w:r w:rsidR="00CC2CE0">
        <w:rPr>
          <w:rFonts w:asciiTheme="minorHAnsi" w:hAnsiTheme="minorHAnsi"/>
          <w:bCs/>
          <w:sz w:val="22"/>
          <w:szCs w:val="22"/>
        </w:rPr>
        <w:t xml:space="preserve">rules </w:t>
      </w:r>
      <w:r w:rsidR="00984A2B">
        <w:rPr>
          <w:rFonts w:asciiTheme="minorHAnsi" w:hAnsiTheme="minorHAnsi"/>
          <w:bCs/>
          <w:sz w:val="22"/>
          <w:szCs w:val="22"/>
        </w:rPr>
        <w:t xml:space="preserve">because confidence intervals are released </w:t>
      </w:r>
      <w:r w:rsidR="008A0703">
        <w:rPr>
          <w:rFonts w:asciiTheme="minorHAnsi" w:hAnsiTheme="minorHAnsi"/>
          <w:bCs/>
          <w:sz w:val="22"/>
          <w:szCs w:val="22"/>
        </w:rPr>
        <w:t xml:space="preserve">under the new rules </w:t>
      </w:r>
      <w:r w:rsidR="00984A2B">
        <w:rPr>
          <w:rFonts w:asciiTheme="minorHAnsi" w:hAnsiTheme="minorHAnsi"/>
          <w:bCs/>
          <w:sz w:val="22"/>
          <w:szCs w:val="22"/>
        </w:rPr>
        <w:t xml:space="preserve">and data users have information about the sampling error of the estimate. Tables 3 and 4 provide the release rules </w:t>
      </w:r>
      <w:r w:rsidR="004A2CB2">
        <w:rPr>
          <w:rFonts w:asciiTheme="minorHAnsi" w:hAnsiTheme="minorHAnsi"/>
          <w:bCs/>
          <w:sz w:val="22"/>
          <w:szCs w:val="22"/>
        </w:rPr>
        <w:t>for CTNS 2020;</w:t>
      </w:r>
      <w:r w:rsidR="004A2CB2" w:rsidRPr="004A2CB2">
        <w:rPr>
          <w:rFonts w:asciiTheme="minorHAnsi" w:hAnsiTheme="minorHAnsi"/>
          <w:bCs/>
          <w:sz w:val="22"/>
          <w:szCs w:val="22"/>
        </w:rPr>
        <w:t xml:space="preserve"> </w:t>
      </w:r>
      <w:r w:rsidR="004A2CB2">
        <w:rPr>
          <w:rFonts w:asciiTheme="minorHAnsi" w:hAnsiTheme="minorHAnsi"/>
          <w:bCs/>
          <w:sz w:val="22"/>
          <w:szCs w:val="22"/>
        </w:rPr>
        <w:t>the rules in Table 4 are used whenever all respondents that contribute to the estimate are aged 15 to 24, otherwise</w:t>
      </w:r>
      <w:r w:rsidR="008A0703">
        <w:rPr>
          <w:rFonts w:asciiTheme="minorHAnsi" w:hAnsiTheme="minorHAnsi"/>
          <w:bCs/>
          <w:sz w:val="22"/>
          <w:szCs w:val="22"/>
        </w:rPr>
        <w:t xml:space="preserve"> the</w:t>
      </w:r>
      <w:r w:rsidR="004A2CB2">
        <w:rPr>
          <w:rFonts w:asciiTheme="minorHAnsi" w:hAnsiTheme="minorHAnsi"/>
          <w:bCs/>
          <w:sz w:val="22"/>
          <w:szCs w:val="22"/>
        </w:rPr>
        <w:t xml:space="preserve"> rules in Table 3 are used.</w:t>
      </w:r>
    </w:p>
    <w:p w14:paraId="41937F2A" w14:textId="77777777" w:rsidR="00984A2B" w:rsidRDefault="00984A2B" w:rsidP="002C21FC">
      <w:pPr>
        <w:spacing w:before="160"/>
        <w:jc w:val="both"/>
        <w:rPr>
          <w:rFonts w:asciiTheme="minorHAnsi" w:hAnsiTheme="minorHAnsi"/>
          <w:bCs/>
          <w:sz w:val="22"/>
          <w:szCs w:val="22"/>
        </w:rPr>
      </w:pPr>
      <w:r>
        <w:rPr>
          <w:rFonts w:asciiTheme="minorHAnsi" w:hAnsiTheme="minorHAnsi"/>
          <w:bCs/>
          <w:sz w:val="22"/>
          <w:szCs w:val="22"/>
        </w:rPr>
        <w:t xml:space="preserve">Table 3: General rules for means and totals for CTNS 2020 </w:t>
      </w:r>
    </w:p>
    <w:tbl>
      <w:tblPr>
        <w:tblStyle w:val="TableGrid"/>
        <w:tblW w:w="9625" w:type="dxa"/>
        <w:tblLook w:val="04A0" w:firstRow="1" w:lastRow="0" w:firstColumn="1" w:lastColumn="0" w:noHBand="0" w:noVBand="1"/>
      </w:tblPr>
      <w:tblGrid>
        <w:gridCol w:w="1975"/>
        <w:gridCol w:w="1800"/>
        <w:gridCol w:w="5850"/>
      </w:tblGrid>
      <w:tr w:rsidR="00984A2B" w14:paraId="391971E1" w14:textId="77777777" w:rsidTr="00984A2B">
        <w:tc>
          <w:tcPr>
            <w:tcW w:w="1975" w:type="dxa"/>
            <w:tcBorders>
              <w:bottom w:val="double" w:sz="4" w:space="0" w:color="auto"/>
            </w:tcBorders>
            <w:vAlign w:val="center"/>
          </w:tcPr>
          <w:p w14:paraId="52825608" w14:textId="47839BCC" w:rsidR="00984A2B" w:rsidRPr="00AC0422" w:rsidRDefault="00B10A6A" w:rsidP="004E7218">
            <w:pPr>
              <w:jc w:val="both"/>
              <w:rPr>
                <w:rFonts w:asciiTheme="minorHAnsi" w:hAnsiTheme="minorHAnsi"/>
                <w:bCs/>
                <w:sz w:val="22"/>
                <w:szCs w:val="22"/>
              </w:rPr>
            </w:pPr>
            <w:r>
              <w:rPr>
                <w:rFonts w:asciiTheme="minorHAnsi" w:hAnsiTheme="minorHAnsi"/>
                <w:bCs/>
                <w:sz w:val="22"/>
                <w:szCs w:val="22"/>
              </w:rPr>
              <w:t>Sample Size &amp; CV</w:t>
            </w:r>
          </w:p>
        </w:tc>
        <w:tc>
          <w:tcPr>
            <w:tcW w:w="1800" w:type="dxa"/>
            <w:tcBorders>
              <w:bottom w:val="double" w:sz="4" w:space="0" w:color="auto"/>
            </w:tcBorders>
            <w:vAlign w:val="center"/>
          </w:tcPr>
          <w:p w14:paraId="6D2B60B2" w14:textId="77777777" w:rsidR="00984A2B" w:rsidRPr="00AC0422" w:rsidRDefault="00984A2B" w:rsidP="004E7218">
            <w:pPr>
              <w:jc w:val="both"/>
              <w:rPr>
                <w:rFonts w:asciiTheme="minorHAnsi" w:hAnsiTheme="minorHAnsi"/>
                <w:bCs/>
                <w:sz w:val="22"/>
                <w:szCs w:val="22"/>
              </w:rPr>
            </w:pPr>
            <w:r w:rsidRPr="00AC0422">
              <w:rPr>
                <w:rFonts w:asciiTheme="minorHAnsi" w:hAnsiTheme="minorHAnsi"/>
                <w:bCs/>
                <w:sz w:val="22"/>
                <w:szCs w:val="22"/>
              </w:rPr>
              <w:t>Release Category</w:t>
            </w:r>
          </w:p>
        </w:tc>
        <w:tc>
          <w:tcPr>
            <w:tcW w:w="5850" w:type="dxa"/>
            <w:tcBorders>
              <w:bottom w:val="double" w:sz="4" w:space="0" w:color="auto"/>
            </w:tcBorders>
            <w:vAlign w:val="center"/>
          </w:tcPr>
          <w:p w14:paraId="34298D2B" w14:textId="77777777" w:rsidR="00984A2B" w:rsidRPr="00AC0422" w:rsidRDefault="00984A2B" w:rsidP="004E7218">
            <w:pPr>
              <w:jc w:val="both"/>
              <w:rPr>
                <w:rFonts w:asciiTheme="minorHAnsi" w:hAnsiTheme="minorHAnsi"/>
                <w:bCs/>
                <w:sz w:val="22"/>
                <w:szCs w:val="22"/>
              </w:rPr>
            </w:pPr>
            <w:r w:rsidRPr="00AC0422">
              <w:rPr>
                <w:rFonts w:asciiTheme="minorHAnsi" w:hAnsiTheme="minorHAnsi"/>
                <w:bCs/>
                <w:sz w:val="22"/>
                <w:szCs w:val="22"/>
              </w:rPr>
              <w:t>Action</w:t>
            </w:r>
          </w:p>
        </w:tc>
      </w:tr>
      <w:tr w:rsidR="00984A2B" w14:paraId="70644985" w14:textId="77777777" w:rsidTr="00984A2B">
        <w:tc>
          <w:tcPr>
            <w:tcW w:w="1975" w:type="dxa"/>
            <w:tcBorders>
              <w:top w:val="double" w:sz="4" w:space="0" w:color="auto"/>
            </w:tcBorders>
          </w:tcPr>
          <w:p w14:paraId="2032949D" w14:textId="77777777" w:rsidR="00984A2B" w:rsidRPr="00AC0422" w:rsidRDefault="00984A2B" w:rsidP="004E7218">
            <w:pPr>
              <w:jc w:val="center"/>
              <w:rPr>
                <w:rFonts w:asciiTheme="minorHAnsi" w:hAnsiTheme="minorHAnsi"/>
                <w:bCs/>
                <w:sz w:val="22"/>
                <w:szCs w:val="22"/>
              </w:rPr>
            </w:pPr>
            <w:r>
              <w:rPr>
                <w:rFonts w:asciiTheme="minorHAnsi" w:hAnsiTheme="minorHAnsi"/>
                <w:bCs/>
                <w:sz w:val="22"/>
                <w:szCs w:val="22"/>
              </w:rPr>
              <w:t xml:space="preserve">n≥100 and CV≤25% </w:t>
            </w:r>
          </w:p>
        </w:tc>
        <w:tc>
          <w:tcPr>
            <w:tcW w:w="1800" w:type="dxa"/>
            <w:tcBorders>
              <w:top w:val="double" w:sz="4" w:space="0" w:color="auto"/>
            </w:tcBorders>
          </w:tcPr>
          <w:p w14:paraId="4F7C16A3" w14:textId="77777777" w:rsidR="00984A2B" w:rsidRPr="00AC0422" w:rsidRDefault="00984A2B" w:rsidP="00F611CF">
            <w:pPr>
              <w:jc w:val="center"/>
              <w:rPr>
                <w:rFonts w:asciiTheme="minorHAnsi" w:hAnsiTheme="minorHAnsi"/>
                <w:bCs/>
                <w:sz w:val="22"/>
                <w:szCs w:val="22"/>
              </w:rPr>
            </w:pPr>
            <w:r w:rsidRPr="00AC0422">
              <w:rPr>
                <w:rFonts w:asciiTheme="minorHAnsi" w:hAnsiTheme="minorHAnsi"/>
                <w:bCs/>
                <w:sz w:val="22"/>
                <w:szCs w:val="22"/>
              </w:rPr>
              <w:t>A</w:t>
            </w:r>
          </w:p>
        </w:tc>
        <w:tc>
          <w:tcPr>
            <w:tcW w:w="5850" w:type="dxa"/>
            <w:tcBorders>
              <w:top w:val="double" w:sz="4" w:space="0" w:color="auto"/>
            </w:tcBorders>
          </w:tcPr>
          <w:p w14:paraId="667D4F9E" w14:textId="77777777" w:rsidR="00984A2B" w:rsidRPr="00AC0422" w:rsidRDefault="00984A2B" w:rsidP="004E7218">
            <w:pPr>
              <w:jc w:val="both"/>
              <w:rPr>
                <w:rFonts w:asciiTheme="minorHAnsi" w:hAnsiTheme="minorHAnsi"/>
                <w:bCs/>
                <w:sz w:val="22"/>
                <w:szCs w:val="22"/>
              </w:rPr>
            </w:pPr>
            <w:r w:rsidRPr="00AC0422">
              <w:rPr>
                <w:rFonts w:asciiTheme="minorHAnsi" w:hAnsiTheme="minorHAnsi"/>
                <w:bCs/>
                <w:sz w:val="22"/>
                <w:szCs w:val="22"/>
              </w:rPr>
              <w:t>Release with no warning; users should use CI as quality indicator</w:t>
            </w:r>
          </w:p>
        </w:tc>
      </w:tr>
      <w:tr w:rsidR="00984A2B" w14:paraId="786ED88D" w14:textId="77777777" w:rsidTr="00984A2B">
        <w:tc>
          <w:tcPr>
            <w:tcW w:w="1975" w:type="dxa"/>
          </w:tcPr>
          <w:p w14:paraId="52656D73" w14:textId="77777777" w:rsidR="00984A2B" w:rsidRPr="00AC0422" w:rsidRDefault="00984A2B" w:rsidP="004E7218">
            <w:pPr>
              <w:jc w:val="center"/>
              <w:rPr>
                <w:rFonts w:asciiTheme="minorHAnsi" w:hAnsiTheme="minorHAnsi"/>
                <w:bCs/>
                <w:sz w:val="22"/>
                <w:szCs w:val="22"/>
              </w:rPr>
            </w:pPr>
            <w:r>
              <w:rPr>
                <w:rFonts w:asciiTheme="minorHAnsi" w:hAnsiTheme="minorHAnsi"/>
                <w:bCs/>
                <w:sz w:val="22"/>
                <w:szCs w:val="22"/>
              </w:rPr>
              <w:t>Otherwise</w:t>
            </w:r>
          </w:p>
        </w:tc>
        <w:tc>
          <w:tcPr>
            <w:tcW w:w="1800" w:type="dxa"/>
          </w:tcPr>
          <w:p w14:paraId="1824B19E" w14:textId="4E61F39D" w:rsidR="00984A2B" w:rsidRPr="00AC0422" w:rsidRDefault="00984A2B" w:rsidP="00F611CF">
            <w:pPr>
              <w:jc w:val="center"/>
              <w:rPr>
                <w:rFonts w:asciiTheme="minorHAnsi" w:hAnsiTheme="minorHAnsi"/>
                <w:bCs/>
                <w:sz w:val="22"/>
                <w:szCs w:val="22"/>
              </w:rPr>
            </w:pPr>
            <w:r w:rsidRPr="00AC0422">
              <w:rPr>
                <w:rFonts w:asciiTheme="minorHAnsi" w:hAnsiTheme="minorHAnsi"/>
                <w:bCs/>
                <w:sz w:val="22"/>
                <w:szCs w:val="22"/>
              </w:rPr>
              <w:t>E</w:t>
            </w:r>
          </w:p>
        </w:tc>
        <w:tc>
          <w:tcPr>
            <w:tcW w:w="5850" w:type="dxa"/>
          </w:tcPr>
          <w:p w14:paraId="52BEAFE5" w14:textId="1ECBB729" w:rsidR="00984A2B" w:rsidRPr="00AC0422" w:rsidRDefault="00984A2B" w:rsidP="00F611CF">
            <w:pPr>
              <w:jc w:val="both"/>
              <w:rPr>
                <w:rFonts w:asciiTheme="minorHAnsi" w:hAnsiTheme="minorHAnsi"/>
                <w:bCs/>
                <w:sz w:val="22"/>
                <w:szCs w:val="22"/>
              </w:rPr>
            </w:pPr>
            <w:r w:rsidRPr="00AC0422">
              <w:rPr>
                <w:rFonts w:asciiTheme="minorHAnsi" w:hAnsiTheme="minorHAnsi"/>
                <w:bCs/>
                <w:sz w:val="22"/>
                <w:szCs w:val="22"/>
              </w:rPr>
              <w:t>Release with</w:t>
            </w:r>
            <w:r w:rsidR="00F611CF">
              <w:rPr>
                <w:rFonts w:asciiTheme="minorHAnsi" w:hAnsiTheme="minorHAnsi"/>
                <w:bCs/>
                <w:sz w:val="22"/>
                <w:szCs w:val="22"/>
              </w:rPr>
              <w:t xml:space="preserve"> quality</w:t>
            </w:r>
            <w:r w:rsidRPr="00AC0422">
              <w:rPr>
                <w:rFonts w:asciiTheme="minorHAnsi" w:hAnsiTheme="minorHAnsi"/>
                <w:bCs/>
                <w:sz w:val="22"/>
                <w:szCs w:val="22"/>
              </w:rPr>
              <w:t xml:space="preserve"> warning; users should </w:t>
            </w:r>
            <w:r w:rsidR="00F611CF">
              <w:rPr>
                <w:rFonts w:asciiTheme="minorHAnsi" w:hAnsiTheme="minorHAnsi"/>
                <w:bCs/>
                <w:sz w:val="22"/>
                <w:szCs w:val="22"/>
              </w:rPr>
              <w:t>use</w:t>
            </w:r>
            <w:r w:rsidR="00F611CF" w:rsidRPr="00AC0422">
              <w:rPr>
                <w:rFonts w:asciiTheme="minorHAnsi" w:hAnsiTheme="minorHAnsi"/>
                <w:bCs/>
                <w:sz w:val="22"/>
                <w:szCs w:val="22"/>
              </w:rPr>
              <w:t xml:space="preserve"> </w:t>
            </w:r>
            <w:r w:rsidRPr="00AC0422">
              <w:rPr>
                <w:rFonts w:asciiTheme="minorHAnsi" w:hAnsiTheme="minorHAnsi"/>
                <w:bCs/>
                <w:sz w:val="22"/>
                <w:szCs w:val="22"/>
              </w:rPr>
              <w:t>CI</w:t>
            </w:r>
          </w:p>
        </w:tc>
      </w:tr>
      <w:tr w:rsidR="00984A2B" w14:paraId="309C7BDB" w14:textId="77777777" w:rsidTr="00984A2B">
        <w:tc>
          <w:tcPr>
            <w:tcW w:w="1975" w:type="dxa"/>
          </w:tcPr>
          <w:p w14:paraId="4F769CCC" w14:textId="77777777" w:rsidR="00984A2B" w:rsidRPr="00AC0422" w:rsidRDefault="00984A2B" w:rsidP="004E7218">
            <w:pPr>
              <w:jc w:val="center"/>
              <w:rPr>
                <w:rFonts w:asciiTheme="minorHAnsi" w:hAnsiTheme="minorHAnsi"/>
                <w:bCs/>
                <w:sz w:val="22"/>
                <w:szCs w:val="22"/>
              </w:rPr>
            </w:pPr>
            <w:r>
              <w:rPr>
                <w:rFonts w:asciiTheme="minorHAnsi" w:hAnsiTheme="minorHAnsi"/>
                <w:bCs/>
                <w:sz w:val="22"/>
                <w:szCs w:val="22"/>
              </w:rPr>
              <w:t>n&lt;50 or CV&gt;50%</w:t>
            </w:r>
          </w:p>
        </w:tc>
        <w:tc>
          <w:tcPr>
            <w:tcW w:w="1800" w:type="dxa"/>
          </w:tcPr>
          <w:p w14:paraId="146A1674" w14:textId="083E73AB" w:rsidR="00984A2B" w:rsidRPr="00AC0422" w:rsidRDefault="00984A2B" w:rsidP="00F611CF">
            <w:pPr>
              <w:jc w:val="center"/>
              <w:rPr>
                <w:rFonts w:asciiTheme="minorHAnsi" w:hAnsiTheme="minorHAnsi"/>
                <w:bCs/>
                <w:sz w:val="22"/>
                <w:szCs w:val="22"/>
              </w:rPr>
            </w:pPr>
            <w:r w:rsidRPr="00AC0422">
              <w:rPr>
                <w:rFonts w:asciiTheme="minorHAnsi" w:hAnsiTheme="minorHAnsi"/>
                <w:bCs/>
                <w:sz w:val="22"/>
                <w:szCs w:val="22"/>
              </w:rPr>
              <w:t>F</w:t>
            </w:r>
          </w:p>
        </w:tc>
        <w:tc>
          <w:tcPr>
            <w:tcW w:w="5850" w:type="dxa"/>
          </w:tcPr>
          <w:p w14:paraId="44EC1989" w14:textId="273A9E40" w:rsidR="00984A2B" w:rsidRPr="00AC0422" w:rsidRDefault="00984A2B" w:rsidP="004E7218">
            <w:pPr>
              <w:jc w:val="both"/>
              <w:rPr>
                <w:rFonts w:asciiTheme="minorHAnsi" w:hAnsiTheme="minorHAnsi"/>
                <w:bCs/>
                <w:sz w:val="22"/>
                <w:szCs w:val="22"/>
              </w:rPr>
            </w:pPr>
            <w:r w:rsidRPr="00AC0422">
              <w:rPr>
                <w:rFonts w:asciiTheme="minorHAnsi" w:hAnsiTheme="minorHAnsi"/>
                <w:bCs/>
                <w:sz w:val="22"/>
                <w:szCs w:val="22"/>
              </w:rPr>
              <w:t>Suppress</w:t>
            </w:r>
            <w:r>
              <w:rPr>
                <w:rFonts w:asciiTheme="minorHAnsi" w:hAnsiTheme="minorHAnsi"/>
                <w:bCs/>
                <w:sz w:val="22"/>
                <w:szCs w:val="22"/>
              </w:rPr>
              <w:t xml:space="preserve"> the estimate and its CI</w:t>
            </w:r>
            <w:r w:rsidR="00F611CF">
              <w:rPr>
                <w:rFonts w:asciiTheme="minorHAnsi" w:hAnsiTheme="minorHAnsi"/>
                <w:bCs/>
                <w:sz w:val="22"/>
                <w:szCs w:val="22"/>
              </w:rPr>
              <w:t xml:space="preserve"> for quality reasons</w:t>
            </w:r>
          </w:p>
        </w:tc>
      </w:tr>
    </w:tbl>
    <w:p w14:paraId="35E3CDB5" w14:textId="77777777" w:rsidR="00984A2B" w:rsidRDefault="00984A2B" w:rsidP="002C21FC">
      <w:pPr>
        <w:spacing w:before="160"/>
        <w:jc w:val="both"/>
        <w:rPr>
          <w:rFonts w:asciiTheme="minorHAnsi" w:hAnsiTheme="minorHAnsi"/>
          <w:bCs/>
          <w:sz w:val="22"/>
          <w:szCs w:val="22"/>
        </w:rPr>
      </w:pPr>
      <w:r>
        <w:rPr>
          <w:rFonts w:asciiTheme="minorHAnsi" w:hAnsiTheme="minorHAnsi"/>
          <w:bCs/>
          <w:sz w:val="22"/>
          <w:szCs w:val="22"/>
        </w:rPr>
        <w:t>Table 4: Rules for</w:t>
      </w:r>
      <w:r w:rsidR="003000AA">
        <w:rPr>
          <w:rFonts w:asciiTheme="minorHAnsi" w:hAnsiTheme="minorHAnsi"/>
          <w:bCs/>
          <w:sz w:val="22"/>
          <w:szCs w:val="22"/>
        </w:rPr>
        <w:t xml:space="preserve"> means and totals for</w:t>
      </w:r>
      <w:r>
        <w:rPr>
          <w:rFonts w:asciiTheme="minorHAnsi" w:hAnsiTheme="minorHAnsi"/>
          <w:bCs/>
          <w:sz w:val="22"/>
          <w:szCs w:val="22"/>
        </w:rPr>
        <w:t xml:space="preserve"> CTNS 2020 when all respondents are aged 15 to 24</w:t>
      </w:r>
    </w:p>
    <w:tbl>
      <w:tblPr>
        <w:tblStyle w:val="TableGrid"/>
        <w:tblW w:w="9625" w:type="dxa"/>
        <w:tblLook w:val="04A0" w:firstRow="1" w:lastRow="0" w:firstColumn="1" w:lastColumn="0" w:noHBand="0" w:noVBand="1"/>
      </w:tblPr>
      <w:tblGrid>
        <w:gridCol w:w="1975"/>
        <w:gridCol w:w="1800"/>
        <w:gridCol w:w="5850"/>
      </w:tblGrid>
      <w:tr w:rsidR="00984A2B" w14:paraId="2583F83D" w14:textId="77777777" w:rsidTr="00984A2B">
        <w:tc>
          <w:tcPr>
            <w:tcW w:w="1975" w:type="dxa"/>
            <w:tcBorders>
              <w:bottom w:val="double" w:sz="4" w:space="0" w:color="auto"/>
            </w:tcBorders>
            <w:vAlign w:val="center"/>
          </w:tcPr>
          <w:p w14:paraId="7F575AE9" w14:textId="63404F8E" w:rsidR="00984A2B" w:rsidRPr="00AC0422" w:rsidRDefault="00B10A6A" w:rsidP="004E7218">
            <w:pPr>
              <w:jc w:val="both"/>
              <w:rPr>
                <w:rFonts w:asciiTheme="minorHAnsi" w:hAnsiTheme="minorHAnsi"/>
                <w:bCs/>
                <w:sz w:val="22"/>
                <w:szCs w:val="22"/>
              </w:rPr>
            </w:pPr>
            <w:r>
              <w:rPr>
                <w:rFonts w:asciiTheme="minorHAnsi" w:hAnsiTheme="minorHAnsi"/>
                <w:bCs/>
                <w:sz w:val="22"/>
                <w:szCs w:val="22"/>
              </w:rPr>
              <w:t>Sample Size &amp; CV</w:t>
            </w:r>
          </w:p>
        </w:tc>
        <w:tc>
          <w:tcPr>
            <w:tcW w:w="1800" w:type="dxa"/>
            <w:tcBorders>
              <w:bottom w:val="double" w:sz="4" w:space="0" w:color="auto"/>
            </w:tcBorders>
            <w:vAlign w:val="center"/>
          </w:tcPr>
          <w:p w14:paraId="5547ABC2" w14:textId="77777777" w:rsidR="00984A2B" w:rsidRPr="00AC0422" w:rsidRDefault="00984A2B" w:rsidP="004E7218">
            <w:pPr>
              <w:jc w:val="both"/>
              <w:rPr>
                <w:rFonts w:asciiTheme="minorHAnsi" w:hAnsiTheme="minorHAnsi"/>
                <w:bCs/>
                <w:sz w:val="22"/>
                <w:szCs w:val="22"/>
              </w:rPr>
            </w:pPr>
            <w:r w:rsidRPr="00AC0422">
              <w:rPr>
                <w:rFonts w:asciiTheme="minorHAnsi" w:hAnsiTheme="minorHAnsi"/>
                <w:bCs/>
                <w:sz w:val="22"/>
                <w:szCs w:val="22"/>
              </w:rPr>
              <w:t>Release Category</w:t>
            </w:r>
          </w:p>
        </w:tc>
        <w:tc>
          <w:tcPr>
            <w:tcW w:w="5850" w:type="dxa"/>
            <w:tcBorders>
              <w:bottom w:val="double" w:sz="4" w:space="0" w:color="auto"/>
            </w:tcBorders>
            <w:vAlign w:val="center"/>
          </w:tcPr>
          <w:p w14:paraId="399508EB" w14:textId="77777777" w:rsidR="00984A2B" w:rsidRPr="00AC0422" w:rsidRDefault="00984A2B" w:rsidP="004E7218">
            <w:pPr>
              <w:jc w:val="both"/>
              <w:rPr>
                <w:rFonts w:asciiTheme="minorHAnsi" w:hAnsiTheme="minorHAnsi"/>
                <w:bCs/>
                <w:sz w:val="22"/>
                <w:szCs w:val="22"/>
              </w:rPr>
            </w:pPr>
            <w:r w:rsidRPr="00AC0422">
              <w:rPr>
                <w:rFonts w:asciiTheme="minorHAnsi" w:hAnsiTheme="minorHAnsi"/>
                <w:bCs/>
                <w:sz w:val="22"/>
                <w:szCs w:val="22"/>
              </w:rPr>
              <w:t>Action</w:t>
            </w:r>
          </w:p>
        </w:tc>
      </w:tr>
      <w:tr w:rsidR="00984A2B" w14:paraId="55EC8DFC" w14:textId="77777777" w:rsidTr="00984A2B">
        <w:tc>
          <w:tcPr>
            <w:tcW w:w="1975" w:type="dxa"/>
            <w:tcBorders>
              <w:top w:val="double" w:sz="4" w:space="0" w:color="auto"/>
            </w:tcBorders>
          </w:tcPr>
          <w:p w14:paraId="52D6FFF8" w14:textId="77777777" w:rsidR="00984A2B" w:rsidRPr="00AC0422" w:rsidRDefault="00984A2B" w:rsidP="00984A2B">
            <w:pPr>
              <w:jc w:val="center"/>
              <w:rPr>
                <w:rFonts w:asciiTheme="minorHAnsi" w:hAnsiTheme="minorHAnsi"/>
                <w:bCs/>
                <w:sz w:val="22"/>
                <w:szCs w:val="22"/>
              </w:rPr>
            </w:pPr>
            <w:r>
              <w:rPr>
                <w:rFonts w:asciiTheme="minorHAnsi" w:hAnsiTheme="minorHAnsi"/>
                <w:bCs/>
                <w:sz w:val="22"/>
                <w:szCs w:val="22"/>
              </w:rPr>
              <w:t xml:space="preserve">n≥70 and CV≤25% </w:t>
            </w:r>
          </w:p>
        </w:tc>
        <w:tc>
          <w:tcPr>
            <w:tcW w:w="1800" w:type="dxa"/>
            <w:tcBorders>
              <w:top w:val="double" w:sz="4" w:space="0" w:color="auto"/>
            </w:tcBorders>
          </w:tcPr>
          <w:p w14:paraId="1D26B5B2" w14:textId="77777777" w:rsidR="00984A2B" w:rsidRPr="00AC0422" w:rsidRDefault="00984A2B" w:rsidP="00F611CF">
            <w:pPr>
              <w:jc w:val="center"/>
              <w:rPr>
                <w:rFonts w:asciiTheme="minorHAnsi" w:hAnsiTheme="minorHAnsi"/>
                <w:bCs/>
                <w:sz w:val="22"/>
                <w:szCs w:val="22"/>
              </w:rPr>
            </w:pPr>
            <w:r w:rsidRPr="00AC0422">
              <w:rPr>
                <w:rFonts w:asciiTheme="minorHAnsi" w:hAnsiTheme="minorHAnsi"/>
                <w:bCs/>
                <w:sz w:val="22"/>
                <w:szCs w:val="22"/>
              </w:rPr>
              <w:t>A</w:t>
            </w:r>
          </w:p>
        </w:tc>
        <w:tc>
          <w:tcPr>
            <w:tcW w:w="5850" w:type="dxa"/>
            <w:tcBorders>
              <w:top w:val="double" w:sz="4" w:space="0" w:color="auto"/>
            </w:tcBorders>
          </w:tcPr>
          <w:p w14:paraId="71153704" w14:textId="77777777" w:rsidR="00984A2B" w:rsidRPr="00AC0422" w:rsidRDefault="00984A2B" w:rsidP="00984A2B">
            <w:pPr>
              <w:jc w:val="both"/>
              <w:rPr>
                <w:rFonts w:asciiTheme="minorHAnsi" w:hAnsiTheme="minorHAnsi"/>
                <w:bCs/>
                <w:sz w:val="22"/>
                <w:szCs w:val="22"/>
              </w:rPr>
            </w:pPr>
            <w:r w:rsidRPr="00AC0422">
              <w:rPr>
                <w:rFonts w:asciiTheme="minorHAnsi" w:hAnsiTheme="minorHAnsi"/>
                <w:bCs/>
                <w:sz w:val="22"/>
                <w:szCs w:val="22"/>
              </w:rPr>
              <w:t>Release with no warning; users should use CI as quality indicator</w:t>
            </w:r>
          </w:p>
        </w:tc>
      </w:tr>
      <w:tr w:rsidR="00984A2B" w14:paraId="57FCC429" w14:textId="77777777" w:rsidTr="00984A2B">
        <w:tc>
          <w:tcPr>
            <w:tcW w:w="1975" w:type="dxa"/>
          </w:tcPr>
          <w:p w14:paraId="6F0FEE5C" w14:textId="77777777" w:rsidR="00984A2B" w:rsidRPr="00AC0422" w:rsidRDefault="00984A2B" w:rsidP="00984A2B">
            <w:pPr>
              <w:jc w:val="center"/>
              <w:rPr>
                <w:rFonts w:asciiTheme="minorHAnsi" w:hAnsiTheme="minorHAnsi"/>
                <w:bCs/>
                <w:sz w:val="22"/>
                <w:szCs w:val="22"/>
              </w:rPr>
            </w:pPr>
            <w:r>
              <w:rPr>
                <w:rFonts w:asciiTheme="minorHAnsi" w:hAnsiTheme="minorHAnsi"/>
                <w:bCs/>
                <w:sz w:val="22"/>
                <w:szCs w:val="22"/>
              </w:rPr>
              <w:t>Otherwise</w:t>
            </w:r>
          </w:p>
        </w:tc>
        <w:tc>
          <w:tcPr>
            <w:tcW w:w="1800" w:type="dxa"/>
          </w:tcPr>
          <w:p w14:paraId="51383C40" w14:textId="5EE81D71" w:rsidR="00984A2B" w:rsidRPr="00AC0422" w:rsidRDefault="00984A2B" w:rsidP="00F611CF">
            <w:pPr>
              <w:jc w:val="center"/>
              <w:rPr>
                <w:rFonts w:asciiTheme="minorHAnsi" w:hAnsiTheme="minorHAnsi"/>
                <w:bCs/>
                <w:sz w:val="22"/>
                <w:szCs w:val="22"/>
              </w:rPr>
            </w:pPr>
            <w:r w:rsidRPr="00AC0422">
              <w:rPr>
                <w:rFonts w:asciiTheme="minorHAnsi" w:hAnsiTheme="minorHAnsi"/>
                <w:bCs/>
                <w:sz w:val="22"/>
                <w:szCs w:val="22"/>
              </w:rPr>
              <w:t>E</w:t>
            </w:r>
          </w:p>
        </w:tc>
        <w:tc>
          <w:tcPr>
            <w:tcW w:w="5850" w:type="dxa"/>
          </w:tcPr>
          <w:p w14:paraId="756C54C3" w14:textId="09BE6C58" w:rsidR="00984A2B" w:rsidRPr="00AC0422" w:rsidRDefault="00984A2B" w:rsidP="00F611CF">
            <w:pPr>
              <w:jc w:val="both"/>
              <w:rPr>
                <w:rFonts w:asciiTheme="minorHAnsi" w:hAnsiTheme="minorHAnsi"/>
                <w:bCs/>
                <w:sz w:val="22"/>
                <w:szCs w:val="22"/>
              </w:rPr>
            </w:pPr>
            <w:r w:rsidRPr="00AC0422">
              <w:rPr>
                <w:rFonts w:asciiTheme="minorHAnsi" w:hAnsiTheme="minorHAnsi"/>
                <w:bCs/>
                <w:sz w:val="22"/>
                <w:szCs w:val="22"/>
              </w:rPr>
              <w:t xml:space="preserve">Release with </w:t>
            </w:r>
            <w:r w:rsidR="00F611CF">
              <w:rPr>
                <w:rFonts w:asciiTheme="minorHAnsi" w:hAnsiTheme="minorHAnsi"/>
                <w:bCs/>
                <w:sz w:val="22"/>
                <w:szCs w:val="22"/>
              </w:rPr>
              <w:t xml:space="preserve">quality </w:t>
            </w:r>
            <w:r w:rsidRPr="00AC0422">
              <w:rPr>
                <w:rFonts w:asciiTheme="minorHAnsi" w:hAnsiTheme="minorHAnsi"/>
                <w:bCs/>
                <w:sz w:val="22"/>
                <w:szCs w:val="22"/>
              </w:rPr>
              <w:t xml:space="preserve">warning; users should </w:t>
            </w:r>
            <w:r w:rsidR="00F611CF">
              <w:rPr>
                <w:rFonts w:asciiTheme="minorHAnsi" w:hAnsiTheme="minorHAnsi"/>
                <w:bCs/>
                <w:sz w:val="22"/>
                <w:szCs w:val="22"/>
              </w:rPr>
              <w:t>use</w:t>
            </w:r>
            <w:r w:rsidR="00F611CF" w:rsidRPr="00AC0422">
              <w:rPr>
                <w:rFonts w:asciiTheme="minorHAnsi" w:hAnsiTheme="minorHAnsi"/>
                <w:bCs/>
                <w:sz w:val="22"/>
                <w:szCs w:val="22"/>
              </w:rPr>
              <w:t xml:space="preserve"> </w:t>
            </w:r>
            <w:r w:rsidRPr="00AC0422">
              <w:rPr>
                <w:rFonts w:asciiTheme="minorHAnsi" w:hAnsiTheme="minorHAnsi"/>
                <w:bCs/>
                <w:sz w:val="22"/>
                <w:szCs w:val="22"/>
              </w:rPr>
              <w:t>CI</w:t>
            </w:r>
          </w:p>
        </w:tc>
      </w:tr>
      <w:tr w:rsidR="00984A2B" w14:paraId="50E29E23" w14:textId="77777777" w:rsidTr="00984A2B">
        <w:tc>
          <w:tcPr>
            <w:tcW w:w="1975" w:type="dxa"/>
          </w:tcPr>
          <w:p w14:paraId="16FE3489" w14:textId="77777777" w:rsidR="00984A2B" w:rsidRPr="00AC0422" w:rsidRDefault="00984A2B" w:rsidP="00984A2B">
            <w:pPr>
              <w:jc w:val="center"/>
              <w:rPr>
                <w:rFonts w:asciiTheme="minorHAnsi" w:hAnsiTheme="minorHAnsi"/>
                <w:bCs/>
                <w:sz w:val="22"/>
                <w:szCs w:val="22"/>
              </w:rPr>
            </w:pPr>
            <w:r>
              <w:rPr>
                <w:rFonts w:asciiTheme="minorHAnsi" w:hAnsiTheme="minorHAnsi"/>
                <w:bCs/>
                <w:sz w:val="22"/>
                <w:szCs w:val="22"/>
              </w:rPr>
              <w:t>n&lt;35 or CV&gt;50%</w:t>
            </w:r>
          </w:p>
        </w:tc>
        <w:tc>
          <w:tcPr>
            <w:tcW w:w="1800" w:type="dxa"/>
          </w:tcPr>
          <w:p w14:paraId="313224DE" w14:textId="694F1BD9" w:rsidR="00984A2B" w:rsidRPr="00AC0422" w:rsidRDefault="00984A2B" w:rsidP="00F611CF">
            <w:pPr>
              <w:jc w:val="center"/>
              <w:rPr>
                <w:rFonts w:asciiTheme="minorHAnsi" w:hAnsiTheme="minorHAnsi"/>
                <w:bCs/>
                <w:sz w:val="22"/>
                <w:szCs w:val="22"/>
              </w:rPr>
            </w:pPr>
            <w:r w:rsidRPr="00AC0422">
              <w:rPr>
                <w:rFonts w:asciiTheme="minorHAnsi" w:hAnsiTheme="minorHAnsi"/>
                <w:bCs/>
                <w:sz w:val="22"/>
                <w:szCs w:val="22"/>
              </w:rPr>
              <w:t>F</w:t>
            </w:r>
          </w:p>
        </w:tc>
        <w:tc>
          <w:tcPr>
            <w:tcW w:w="5850" w:type="dxa"/>
          </w:tcPr>
          <w:p w14:paraId="6BBD1BDB" w14:textId="7DCE412B" w:rsidR="00984A2B" w:rsidRPr="00AC0422" w:rsidRDefault="00984A2B" w:rsidP="00984A2B">
            <w:pPr>
              <w:jc w:val="both"/>
              <w:rPr>
                <w:rFonts w:asciiTheme="minorHAnsi" w:hAnsiTheme="minorHAnsi"/>
                <w:bCs/>
                <w:sz w:val="22"/>
                <w:szCs w:val="22"/>
              </w:rPr>
            </w:pPr>
            <w:r w:rsidRPr="00AC0422">
              <w:rPr>
                <w:rFonts w:asciiTheme="minorHAnsi" w:hAnsiTheme="minorHAnsi"/>
                <w:bCs/>
                <w:sz w:val="22"/>
                <w:szCs w:val="22"/>
              </w:rPr>
              <w:t>Suppress</w:t>
            </w:r>
            <w:r>
              <w:rPr>
                <w:rFonts w:asciiTheme="minorHAnsi" w:hAnsiTheme="minorHAnsi"/>
                <w:bCs/>
                <w:sz w:val="22"/>
                <w:szCs w:val="22"/>
              </w:rPr>
              <w:t xml:space="preserve"> the estimate and its CI</w:t>
            </w:r>
            <w:r w:rsidR="00F611CF">
              <w:rPr>
                <w:rFonts w:asciiTheme="minorHAnsi" w:hAnsiTheme="minorHAnsi"/>
                <w:bCs/>
                <w:sz w:val="22"/>
                <w:szCs w:val="22"/>
              </w:rPr>
              <w:t xml:space="preserve"> for quality reasons</w:t>
            </w:r>
          </w:p>
        </w:tc>
      </w:tr>
    </w:tbl>
    <w:p w14:paraId="555142CE" w14:textId="77777777" w:rsidR="004A2CB2" w:rsidRDefault="004A2CB2" w:rsidP="002C21FC">
      <w:pPr>
        <w:spacing w:before="160"/>
        <w:jc w:val="both"/>
        <w:rPr>
          <w:rFonts w:asciiTheme="minorHAnsi" w:hAnsiTheme="minorHAnsi"/>
          <w:bCs/>
          <w:sz w:val="22"/>
          <w:szCs w:val="22"/>
        </w:rPr>
      </w:pPr>
      <w:r>
        <w:rPr>
          <w:rFonts w:asciiTheme="minorHAnsi" w:hAnsiTheme="minorHAnsi"/>
          <w:bCs/>
          <w:sz w:val="22"/>
          <w:szCs w:val="22"/>
        </w:rPr>
        <w:t>For estimated means, n is defined as the unweighted count of the number of respondents that contribute to the estimate including values of zero. For estimated totals, n is defined as the unweighted count of the number respondents with nonzero values that contribute to the estimate.</w:t>
      </w:r>
    </w:p>
    <w:p w14:paraId="31EA90FC" w14:textId="77777777" w:rsidR="004A2CB2" w:rsidRDefault="004A2CB2" w:rsidP="004A2CB2">
      <w:pPr>
        <w:jc w:val="both"/>
        <w:rPr>
          <w:rFonts w:asciiTheme="minorHAnsi" w:hAnsiTheme="minorHAnsi"/>
          <w:bCs/>
          <w:sz w:val="22"/>
          <w:szCs w:val="22"/>
        </w:rPr>
      </w:pPr>
    </w:p>
    <w:p w14:paraId="4A0BE5E2" w14:textId="603B9338" w:rsidR="00CC2CE0" w:rsidRPr="002C21FC" w:rsidRDefault="003000AA" w:rsidP="00CC2CE0">
      <w:pPr>
        <w:pStyle w:val="ListParagraph"/>
        <w:numPr>
          <w:ilvl w:val="1"/>
          <w:numId w:val="6"/>
        </w:numPr>
        <w:jc w:val="both"/>
        <w:rPr>
          <w:rFonts w:asciiTheme="minorHAnsi" w:hAnsiTheme="minorHAnsi"/>
          <w:b/>
          <w:bCs/>
          <w:sz w:val="22"/>
          <w:szCs w:val="22"/>
        </w:rPr>
      </w:pPr>
      <w:r>
        <w:rPr>
          <w:rFonts w:asciiTheme="minorHAnsi" w:hAnsiTheme="minorHAnsi"/>
          <w:b/>
          <w:bCs/>
          <w:sz w:val="22"/>
          <w:szCs w:val="22"/>
        </w:rPr>
        <w:t>Summary of the Release Rules for Quality</w:t>
      </w:r>
    </w:p>
    <w:p w14:paraId="304DFC23" w14:textId="688BC759" w:rsidR="003000AA" w:rsidRDefault="003000AA" w:rsidP="002C21FC">
      <w:pPr>
        <w:spacing w:before="160"/>
        <w:jc w:val="both"/>
        <w:rPr>
          <w:rFonts w:asciiTheme="minorHAnsi" w:hAnsiTheme="minorHAnsi"/>
          <w:bCs/>
          <w:sz w:val="22"/>
          <w:szCs w:val="22"/>
        </w:rPr>
      </w:pPr>
      <w:r>
        <w:rPr>
          <w:rFonts w:asciiTheme="minorHAnsi" w:hAnsiTheme="minorHAnsi"/>
          <w:bCs/>
          <w:sz w:val="22"/>
          <w:szCs w:val="22"/>
        </w:rPr>
        <w:t xml:space="preserve">Tables 5 and 6 provide a summary of the rules specified by Tables 1 to 4 for CTNS 2020. </w:t>
      </w:r>
      <w:r w:rsidR="004A2CB2">
        <w:rPr>
          <w:rFonts w:asciiTheme="minorHAnsi" w:hAnsiTheme="minorHAnsi"/>
          <w:bCs/>
          <w:sz w:val="22"/>
          <w:szCs w:val="22"/>
        </w:rPr>
        <w:t>The rules in Table 6 are used whenever all respondents that contribute to the estimate are aged 15 to 24, otherwise</w:t>
      </w:r>
      <w:r w:rsidR="008A0703">
        <w:rPr>
          <w:rFonts w:asciiTheme="minorHAnsi" w:hAnsiTheme="minorHAnsi"/>
          <w:bCs/>
          <w:sz w:val="22"/>
          <w:szCs w:val="22"/>
        </w:rPr>
        <w:t xml:space="preserve"> the</w:t>
      </w:r>
      <w:r w:rsidR="004A2CB2">
        <w:rPr>
          <w:rFonts w:asciiTheme="minorHAnsi" w:hAnsiTheme="minorHAnsi"/>
          <w:bCs/>
          <w:sz w:val="22"/>
          <w:szCs w:val="22"/>
        </w:rPr>
        <w:t xml:space="preserve"> rules in Table 5 are used. </w:t>
      </w:r>
      <w:r w:rsidR="00131B6E">
        <w:rPr>
          <w:rFonts w:asciiTheme="minorHAnsi" w:hAnsiTheme="minorHAnsi"/>
          <w:bCs/>
          <w:sz w:val="22"/>
          <w:szCs w:val="22"/>
        </w:rPr>
        <w:t>Note that the definition for n is given in Sections 3.1 and 3.2 for each type of estimate.</w:t>
      </w:r>
    </w:p>
    <w:p w14:paraId="3ACEA740" w14:textId="77777777" w:rsidR="00131B6E" w:rsidRDefault="00131B6E" w:rsidP="002C21FC">
      <w:pPr>
        <w:spacing w:before="160"/>
        <w:jc w:val="both"/>
        <w:rPr>
          <w:rFonts w:asciiTheme="minorHAnsi" w:hAnsiTheme="minorHAnsi"/>
          <w:bCs/>
          <w:sz w:val="22"/>
          <w:szCs w:val="22"/>
        </w:rPr>
      </w:pPr>
      <w:r>
        <w:rPr>
          <w:rFonts w:asciiTheme="minorHAnsi" w:hAnsiTheme="minorHAnsi"/>
          <w:bCs/>
          <w:sz w:val="22"/>
          <w:szCs w:val="22"/>
        </w:rPr>
        <w:t>Table 5: General rules for CTNS 2020</w:t>
      </w:r>
    </w:p>
    <w:tbl>
      <w:tblPr>
        <w:tblStyle w:val="TableGrid"/>
        <w:tblW w:w="0" w:type="auto"/>
        <w:tblLook w:val="04A0" w:firstRow="1" w:lastRow="0" w:firstColumn="1" w:lastColumn="0" w:noHBand="0" w:noVBand="1"/>
      </w:tblPr>
      <w:tblGrid>
        <w:gridCol w:w="2065"/>
        <w:gridCol w:w="2609"/>
        <w:gridCol w:w="2338"/>
        <w:gridCol w:w="2338"/>
      </w:tblGrid>
      <w:tr w:rsidR="00131B6E" w14:paraId="2467FD19" w14:textId="77777777" w:rsidTr="002C21FC">
        <w:tc>
          <w:tcPr>
            <w:tcW w:w="2065" w:type="dxa"/>
            <w:tcBorders>
              <w:bottom w:val="double" w:sz="4" w:space="0" w:color="000000"/>
            </w:tcBorders>
          </w:tcPr>
          <w:p w14:paraId="24F3289B" w14:textId="77777777" w:rsidR="00131B6E" w:rsidRDefault="00131B6E" w:rsidP="003000AA">
            <w:pPr>
              <w:jc w:val="both"/>
              <w:rPr>
                <w:rFonts w:asciiTheme="minorHAnsi" w:hAnsiTheme="minorHAnsi"/>
                <w:bCs/>
                <w:sz w:val="22"/>
                <w:szCs w:val="22"/>
              </w:rPr>
            </w:pPr>
            <w:r>
              <w:rPr>
                <w:rFonts w:asciiTheme="minorHAnsi" w:hAnsiTheme="minorHAnsi"/>
                <w:bCs/>
                <w:sz w:val="22"/>
                <w:szCs w:val="22"/>
              </w:rPr>
              <w:t>Type of Estimate</w:t>
            </w:r>
          </w:p>
        </w:tc>
        <w:tc>
          <w:tcPr>
            <w:tcW w:w="2609" w:type="dxa"/>
            <w:tcBorders>
              <w:bottom w:val="double" w:sz="4" w:space="0" w:color="000000"/>
            </w:tcBorders>
          </w:tcPr>
          <w:p w14:paraId="1F697A6F" w14:textId="79BD7643" w:rsidR="00131B6E" w:rsidRDefault="00131B6E" w:rsidP="00131B6E">
            <w:pPr>
              <w:jc w:val="center"/>
              <w:rPr>
                <w:rFonts w:asciiTheme="minorHAnsi" w:hAnsiTheme="minorHAnsi"/>
                <w:bCs/>
                <w:sz w:val="22"/>
                <w:szCs w:val="22"/>
              </w:rPr>
            </w:pPr>
            <w:r>
              <w:rPr>
                <w:rFonts w:asciiTheme="minorHAnsi" w:hAnsiTheme="minorHAnsi"/>
                <w:bCs/>
                <w:sz w:val="22"/>
                <w:szCs w:val="22"/>
              </w:rPr>
              <w:t>Category A</w:t>
            </w:r>
            <w:r w:rsidR="002C21FC">
              <w:rPr>
                <w:rFonts w:asciiTheme="minorHAnsi" w:hAnsiTheme="minorHAnsi"/>
                <w:bCs/>
                <w:sz w:val="22"/>
                <w:szCs w:val="22"/>
              </w:rPr>
              <w:t>*</w:t>
            </w:r>
            <w:r w:rsidR="00F611CF">
              <w:rPr>
                <w:rFonts w:asciiTheme="minorHAnsi" w:hAnsiTheme="minorHAnsi"/>
                <w:bCs/>
                <w:sz w:val="22"/>
                <w:szCs w:val="22"/>
              </w:rPr>
              <w:t xml:space="preserve"> (no warning)</w:t>
            </w:r>
          </w:p>
        </w:tc>
        <w:tc>
          <w:tcPr>
            <w:tcW w:w="2338" w:type="dxa"/>
            <w:tcBorders>
              <w:bottom w:val="double" w:sz="4" w:space="0" w:color="000000"/>
            </w:tcBorders>
          </w:tcPr>
          <w:p w14:paraId="2C8AA9AD" w14:textId="77777777" w:rsidR="00131B6E" w:rsidRDefault="00131B6E" w:rsidP="00131B6E">
            <w:pPr>
              <w:jc w:val="center"/>
              <w:rPr>
                <w:rFonts w:asciiTheme="minorHAnsi" w:hAnsiTheme="minorHAnsi"/>
                <w:bCs/>
                <w:sz w:val="22"/>
                <w:szCs w:val="22"/>
              </w:rPr>
            </w:pPr>
            <w:r>
              <w:rPr>
                <w:rFonts w:asciiTheme="minorHAnsi" w:hAnsiTheme="minorHAnsi"/>
                <w:bCs/>
                <w:sz w:val="22"/>
                <w:szCs w:val="22"/>
              </w:rPr>
              <w:t>Category E (warning)</w:t>
            </w:r>
          </w:p>
        </w:tc>
        <w:tc>
          <w:tcPr>
            <w:tcW w:w="2338" w:type="dxa"/>
            <w:tcBorders>
              <w:bottom w:val="double" w:sz="4" w:space="0" w:color="000000"/>
            </w:tcBorders>
          </w:tcPr>
          <w:p w14:paraId="5E9C11E9" w14:textId="77777777" w:rsidR="00131B6E" w:rsidRDefault="00131B6E" w:rsidP="00131B6E">
            <w:pPr>
              <w:jc w:val="center"/>
              <w:rPr>
                <w:rFonts w:asciiTheme="minorHAnsi" w:hAnsiTheme="minorHAnsi"/>
                <w:bCs/>
                <w:sz w:val="22"/>
                <w:szCs w:val="22"/>
              </w:rPr>
            </w:pPr>
            <w:r>
              <w:rPr>
                <w:rFonts w:asciiTheme="minorHAnsi" w:hAnsiTheme="minorHAnsi"/>
                <w:bCs/>
                <w:sz w:val="22"/>
                <w:szCs w:val="22"/>
              </w:rPr>
              <w:t>Category F (suppress)</w:t>
            </w:r>
          </w:p>
        </w:tc>
      </w:tr>
      <w:tr w:rsidR="00131B6E" w14:paraId="5B20174C" w14:textId="77777777" w:rsidTr="002C21FC">
        <w:tc>
          <w:tcPr>
            <w:tcW w:w="2065" w:type="dxa"/>
            <w:tcBorders>
              <w:top w:val="double" w:sz="4" w:space="0" w:color="000000"/>
            </w:tcBorders>
          </w:tcPr>
          <w:p w14:paraId="44657FAC" w14:textId="77777777" w:rsidR="00131B6E" w:rsidRDefault="00131B6E" w:rsidP="003000AA">
            <w:pPr>
              <w:jc w:val="both"/>
              <w:rPr>
                <w:rFonts w:asciiTheme="minorHAnsi" w:hAnsiTheme="minorHAnsi"/>
                <w:bCs/>
                <w:sz w:val="22"/>
                <w:szCs w:val="22"/>
              </w:rPr>
            </w:pPr>
            <w:r>
              <w:rPr>
                <w:rFonts w:asciiTheme="minorHAnsi" w:hAnsiTheme="minorHAnsi"/>
                <w:bCs/>
                <w:sz w:val="22"/>
                <w:szCs w:val="22"/>
              </w:rPr>
              <w:t>Proportion</w:t>
            </w:r>
          </w:p>
        </w:tc>
        <w:tc>
          <w:tcPr>
            <w:tcW w:w="2609" w:type="dxa"/>
            <w:tcBorders>
              <w:top w:val="double" w:sz="4" w:space="0" w:color="000000"/>
            </w:tcBorders>
          </w:tcPr>
          <w:p w14:paraId="04DFD04A" w14:textId="77777777" w:rsidR="00131B6E" w:rsidRDefault="00131B6E" w:rsidP="00131B6E">
            <w:pPr>
              <w:jc w:val="center"/>
              <w:rPr>
                <w:rFonts w:asciiTheme="minorHAnsi" w:hAnsiTheme="minorHAnsi"/>
                <w:bCs/>
                <w:sz w:val="22"/>
                <w:szCs w:val="22"/>
              </w:rPr>
            </w:pPr>
            <w:r w:rsidRPr="00AC0422">
              <w:rPr>
                <w:rFonts w:asciiTheme="minorHAnsi" w:hAnsiTheme="minorHAnsi"/>
                <w:bCs/>
                <w:sz w:val="22"/>
                <w:szCs w:val="22"/>
              </w:rPr>
              <w:t xml:space="preserve">n ≥ </w:t>
            </w:r>
            <w:r>
              <w:rPr>
                <w:rFonts w:asciiTheme="minorHAnsi" w:hAnsiTheme="minorHAnsi"/>
                <w:bCs/>
                <w:sz w:val="22"/>
                <w:szCs w:val="22"/>
              </w:rPr>
              <w:t>100</w:t>
            </w:r>
          </w:p>
        </w:tc>
        <w:tc>
          <w:tcPr>
            <w:tcW w:w="2338" w:type="dxa"/>
            <w:tcBorders>
              <w:top w:val="double" w:sz="4" w:space="0" w:color="000000"/>
            </w:tcBorders>
          </w:tcPr>
          <w:p w14:paraId="19466274" w14:textId="77777777" w:rsidR="00131B6E" w:rsidRDefault="00131B6E" w:rsidP="00131B6E">
            <w:pPr>
              <w:jc w:val="center"/>
              <w:rPr>
                <w:rFonts w:asciiTheme="minorHAnsi" w:hAnsiTheme="minorHAnsi"/>
                <w:bCs/>
                <w:sz w:val="22"/>
                <w:szCs w:val="22"/>
              </w:rPr>
            </w:pPr>
            <w:r>
              <w:rPr>
                <w:rFonts w:asciiTheme="minorHAnsi" w:hAnsiTheme="minorHAnsi"/>
                <w:bCs/>
                <w:sz w:val="22"/>
                <w:szCs w:val="22"/>
              </w:rPr>
              <w:t>50 ≤ n</w:t>
            </w:r>
            <w:r w:rsidRPr="00AC0422">
              <w:rPr>
                <w:rFonts w:asciiTheme="minorHAnsi" w:hAnsiTheme="minorHAnsi"/>
                <w:bCs/>
                <w:sz w:val="22"/>
                <w:szCs w:val="22"/>
              </w:rPr>
              <w:t xml:space="preserve"> &lt; </w:t>
            </w:r>
            <w:r>
              <w:rPr>
                <w:rFonts w:asciiTheme="minorHAnsi" w:hAnsiTheme="minorHAnsi"/>
                <w:bCs/>
                <w:sz w:val="22"/>
                <w:szCs w:val="22"/>
              </w:rPr>
              <w:t>100</w:t>
            </w:r>
          </w:p>
        </w:tc>
        <w:tc>
          <w:tcPr>
            <w:tcW w:w="2338" w:type="dxa"/>
            <w:tcBorders>
              <w:top w:val="double" w:sz="4" w:space="0" w:color="000000"/>
            </w:tcBorders>
          </w:tcPr>
          <w:p w14:paraId="3C3BBF21" w14:textId="77777777" w:rsidR="00131B6E" w:rsidRDefault="00131B6E" w:rsidP="00131B6E">
            <w:pPr>
              <w:jc w:val="center"/>
              <w:rPr>
                <w:rFonts w:asciiTheme="minorHAnsi" w:hAnsiTheme="minorHAnsi"/>
                <w:bCs/>
                <w:sz w:val="22"/>
                <w:szCs w:val="22"/>
              </w:rPr>
            </w:pPr>
            <w:r>
              <w:rPr>
                <w:rFonts w:asciiTheme="minorHAnsi" w:hAnsiTheme="minorHAnsi"/>
                <w:bCs/>
                <w:sz w:val="22"/>
                <w:szCs w:val="22"/>
              </w:rPr>
              <w:t>n</w:t>
            </w:r>
            <w:r w:rsidRPr="00AC0422">
              <w:rPr>
                <w:rFonts w:asciiTheme="minorHAnsi" w:hAnsiTheme="minorHAnsi"/>
                <w:bCs/>
                <w:sz w:val="22"/>
                <w:szCs w:val="22"/>
              </w:rPr>
              <w:t xml:space="preserve"> &lt; </w:t>
            </w:r>
            <w:r>
              <w:rPr>
                <w:rFonts w:asciiTheme="minorHAnsi" w:hAnsiTheme="minorHAnsi"/>
                <w:bCs/>
                <w:sz w:val="22"/>
                <w:szCs w:val="22"/>
              </w:rPr>
              <w:t>50</w:t>
            </w:r>
          </w:p>
        </w:tc>
      </w:tr>
      <w:tr w:rsidR="00131B6E" w14:paraId="257E3869" w14:textId="77777777" w:rsidTr="002C21FC">
        <w:tc>
          <w:tcPr>
            <w:tcW w:w="2065" w:type="dxa"/>
          </w:tcPr>
          <w:p w14:paraId="792AB54B" w14:textId="77777777" w:rsidR="00131B6E" w:rsidRDefault="00131B6E" w:rsidP="003000AA">
            <w:pPr>
              <w:jc w:val="both"/>
              <w:rPr>
                <w:rFonts w:asciiTheme="minorHAnsi" w:hAnsiTheme="minorHAnsi"/>
                <w:bCs/>
                <w:sz w:val="22"/>
                <w:szCs w:val="22"/>
              </w:rPr>
            </w:pPr>
            <w:r>
              <w:rPr>
                <w:rFonts w:asciiTheme="minorHAnsi" w:hAnsiTheme="minorHAnsi"/>
                <w:bCs/>
                <w:sz w:val="22"/>
                <w:szCs w:val="22"/>
              </w:rPr>
              <w:t>Count</w:t>
            </w:r>
          </w:p>
        </w:tc>
        <w:tc>
          <w:tcPr>
            <w:tcW w:w="2609" w:type="dxa"/>
          </w:tcPr>
          <w:p w14:paraId="7679F3A8" w14:textId="77777777" w:rsidR="00131B6E" w:rsidRDefault="00131B6E" w:rsidP="00131B6E">
            <w:pPr>
              <w:jc w:val="center"/>
              <w:rPr>
                <w:rFonts w:asciiTheme="minorHAnsi" w:hAnsiTheme="minorHAnsi"/>
                <w:bCs/>
                <w:sz w:val="22"/>
                <w:szCs w:val="22"/>
              </w:rPr>
            </w:pPr>
            <w:r w:rsidRPr="00AC0422">
              <w:rPr>
                <w:rFonts w:asciiTheme="minorHAnsi" w:hAnsiTheme="minorHAnsi"/>
                <w:bCs/>
                <w:sz w:val="22"/>
                <w:szCs w:val="22"/>
              </w:rPr>
              <w:t xml:space="preserve">n ≥ </w:t>
            </w:r>
            <w:r>
              <w:rPr>
                <w:rFonts w:asciiTheme="minorHAnsi" w:hAnsiTheme="minorHAnsi"/>
                <w:bCs/>
                <w:sz w:val="22"/>
                <w:szCs w:val="22"/>
              </w:rPr>
              <w:t>100</w:t>
            </w:r>
          </w:p>
        </w:tc>
        <w:tc>
          <w:tcPr>
            <w:tcW w:w="2338" w:type="dxa"/>
          </w:tcPr>
          <w:p w14:paraId="3F856626" w14:textId="77777777" w:rsidR="00131B6E" w:rsidRDefault="00131B6E" w:rsidP="00131B6E">
            <w:pPr>
              <w:jc w:val="center"/>
              <w:rPr>
                <w:rFonts w:asciiTheme="minorHAnsi" w:hAnsiTheme="minorHAnsi"/>
                <w:bCs/>
                <w:sz w:val="22"/>
                <w:szCs w:val="22"/>
              </w:rPr>
            </w:pPr>
            <w:r>
              <w:rPr>
                <w:rFonts w:asciiTheme="minorHAnsi" w:hAnsiTheme="minorHAnsi"/>
                <w:bCs/>
                <w:sz w:val="22"/>
                <w:szCs w:val="22"/>
              </w:rPr>
              <w:t>50 ≤ n</w:t>
            </w:r>
            <w:r w:rsidRPr="00AC0422">
              <w:rPr>
                <w:rFonts w:asciiTheme="minorHAnsi" w:hAnsiTheme="minorHAnsi"/>
                <w:bCs/>
                <w:sz w:val="22"/>
                <w:szCs w:val="22"/>
              </w:rPr>
              <w:t xml:space="preserve"> &lt; </w:t>
            </w:r>
            <w:r>
              <w:rPr>
                <w:rFonts w:asciiTheme="minorHAnsi" w:hAnsiTheme="minorHAnsi"/>
                <w:bCs/>
                <w:sz w:val="22"/>
                <w:szCs w:val="22"/>
              </w:rPr>
              <w:t>100</w:t>
            </w:r>
          </w:p>
        </w:tc>
        <w:tc>
          <w:tcPr>
            <w:tcW w:w="2338" w:type="dxa"/>
          </w:tcPr>
          <w:p w14:paraId="7BAC8BDB" w14:textId="77777777" w:rsidR="00131B6E" w:rsidRDefault="00131B6E" w:rsidP="00131B6E">
            <w:pPr>
              <w:jc w:val="center"/>
              <w:rPr>
                <w:rFonts w:asciiTheme="minorHAnsi" w:hAnsiTheme="minorHAnsi"/>
                <w:bCs/>
                <w:sz w:val="22"/>
                <w:szCs w:val="22"/>
              </w:rPr>
            </w:pPr>
            <w:r>
              <w:rPr>
                <w:rFonts w:asciiTheme="minorHAnsi" w:hAnsiTheme="minorHAnsi"/>
                <w:bCs/>
                <w:sz w:val="22"/>
                <w:szCs w:val="22"/>
              </w:rPr>
              <w:t>n</w:t>
            </w:r>
            <w:r w:rsidRPr="00AC0422">
              <w:rPr>
                <w:rFonts w:asciiTheme="minorHAnsi" w:hAnsiTheme="minorHAnsi"/>
                <w:bCs/>
                <w:sz w:val="22"/>
                <w:szCs w:val="22"/>
              </w:rPr>
              <w:t xml:space="preserve"> &lt; </w:t>
            </w:r>
            <w:r>
              <w:rPr>
                <w:rFonts w:asciiTheme="minorHAnsi" w:hAnsiTheme="minorHAnsi"/>
                <w:bCs/>
                <w:sz w:val="22"/>
                <w:szCs w:val="22"/>
              </w:rPr>
              <w:t>50</w:t>
            </w:r>
          </w:p>
        </w:tc>
      </w:tr>
      <w:tr w:rsidR="00131B6E" w14:paraId="3E217F75" w14:textId="77777777" w:rsidTr="002C21FC">
        <w:tc>
          <w:tcPr>
            <w:tcW w:w="2065" w:type="dxa"/>
          </w:tcPr>
          <w:p w14:paraId="7646E4B1" w14:textId="77777777" w:rsidR="00131B6E" w:rsidRDefault="00131B6E" w:rsidP="003000AA">
            <w:pPr>
              <w:jc w:val="both"/>
              <w:rPr>
                <w:rFonts w:asciiTheme="minorHAnsi" w:hAnsiTheme="minorHAnsi"/>
                <w:bCs/>
                <w:sz w:val="22"/>
                <w:szCs w:val="22"/>
              </w:rPr>
            </w:pPr>
            <w:r>
              <w:rPr>
                <w:rFonts w:asciiTheme="minorHAnsi" w:hAnsiTheme="minorHAnsi"/>
                <w:bCs/>
                <w:sz w:val="22"/>
                <w:szCs w:val="22"/>
              </w:rPr>
              <w:t>Mean</w:t>
            </w:r>
          </w:p>
        </w:tc>
        <w:tc>
          <w:tcPr>
            <w:tcW w:w="2609" w:type="dxa"/>
          </w:tcPr>
          <w:p w14:paraId="18C03E42" w14:textId="77777777" w:rsidR="00131B6E" w:rsidRDefault="00131B6E" w:rsidP="00131B6E">
            <w:pPr>
              <w:jc w:val="center"/>
              <w:rPr>
                <w:rFonts w:asciiTheme="minorHAnsi" w:hAnsiTheme="minorHAnsi"/>
                <w:bCs/>
                <w:sz w:val="22"/>
                <w:szCs w:val="22"/>
              </w:rPr>
            </w:pPr>
            <w:r>
              <w:rPr>
                <w:rFonts w:asciiTheme="minorHAnsi" w:hAnsiTheme="minorHAnsi"/>
                <w:bCs/>
                <w:sz w:val="22"/>
                <w:szCs w:val="22"/>
              </w:rPr>
              <w:t>n≥100 and CV≤25%</w:t>
            </w:r>
          </w:p>
        </w:tc>
        <w:tc>
          <w:tcPr>
            <w:tcW w:w="2338" w:type="dxa"/>
          </w:tcPr>
          <w:p w14:paraId="22212971" w14:textId="77777777" w:rsidR="00131B6E" w:rsidRDefault="00131B6E" w:rsidP="00131B6E">
            <w:pPr>
              <w:jc w:val="center"/>
              <w:rPr>
                <w:rFonts w:asciiTheme="minorHAnsi" w:hAnsiTheme="minorHAnsi"/>
                <w:bCs/>
                <w:sz w:val="22"/>
                <w:szCs w:val="22"/>
              </w:rPr>
            </w:pPr>
            <w:r>
              <w:rPr>
                <w:rFonts w:asciiTheme="minorHAnsi" w:hAnsiTheme="minorHAnsi"/>
                <w:bCs/>
                <w:sz w:val="22"/>
                <w:szCs w:val="22"/>
              </w:rPr>
              <w:t>Otherwise</w:t>
            </w:r>
          </w:p>
        </w:tc>
        <w:tc>
          <w:tcPr>
            <w:tcW w:w="2338" w:type="dxa"/>
          </w:tcPr>
          <w:p w14:paraId="6D3FA81E" w14:textId="77777777" w:rsidR="00131B6E" w:rsidRDefault="00131B6E" w:rsidP="00131B6E">
            <w:pPr>
              <w:jc w:val="center"/>
              <w:rPr>
                <w:rFonts w:asciiTheme="minorHAnsi" w:hAnsiTheme="minorHAnsi"/>
                <w:bCs/>
                <w:sz w:val="22"/>
                <w:szCs w:val="22"/>
              </w:rPr>
            </w:pPr>
            <w:r>
              <w:rPr>
                <w:rFonts w:asciiTheme="minorHAnsi" w:hAnsiTheme="minorHAnsi"/>
                <w:bCs/>
                <w:sz w:val="22"/>
                <w:szCs w:val="22"/>
              </w:rPr>
              <w:t>n&lt;50 or CV&gt;50%</w:t>
            </w:r>
          </w:p>
        </w:tc>
      </w:tr>
      <w:tr w:rsidR="00131B6E" w14:paraId="1D2B4F24" w14:textId="77777777" w:rsidTr="002C21FC">
        <w:tc>
          <w:tcPr>
            <w:tcW w:w="2065" w:type="dxa"/>
          </w:tcPr>
          <w:p w14:paraId="26238F63" w14:textId="77777777" w:rsidR="00131B6E" w:rsidRDefault="00131B6E" w:rsidP="003000AA">
            <w:pPr>
              <w:jc w:val="both"/>
              <w:rPr>
                <w:rFonts w:asciiTheme="minorHAnsi" w:hAnsiTheme="minorHAnsi"/>
                <w:bCs/>
                <w:sz w:val="22"/>
                <w:szCs w:val="22"/>
              </w:rPr>
            </w:pPr>
            <w:r>
              <w:rPr>
                <w:rFonts w:asciiTheme="minorHAnsi" w:hAnsiTheme="minorHAnsi"/>
                <w:bCs/>
                <w:sz w:val="22"/>
                <w:szCs w:val="22"/>
              </w:rPr>
              <w:t>Total</w:t>
            </w:r>
          </w:p>
        </w:tc>
        <w:tc>
          <w:tcPr>
            <w:tcW w:w="2609" w:type="dxa"/>
          </w:tcPr>
          <w:p w14:paraId="3D408150" w14:textId="77777777" w:rsidR="00131B6E" w:rsidRDefault="00131B6E" w:rsidP="00131B6E">
            <w:pPr>
              <w:jc w:val="center"/>
              <w:rPr>
                <w:rFonts w:asciiTheme="minorHAnsi" w:hAnsiTheme="minorHAnsi"/>
                <w:bCs/>
                <w:sz w:val="22"/>
                <w:szCs w:val="22"/>
              </w:rPr>
            </w:pPr>
            <w:r>
              <w:rPr>
                <w:rFonts w:asciiTheme="minorHAnsi" w:hAnsiTheme="minorHAnsi"/>
                <w:bCs/>
                <w:sz w:val="22"/>
                <w:szCs w:val="22"/>
              </w:rPr>
              <w:t>n≥100 and CV≤25%</w:t>
            </w:r>
          </w:p>
        </w:tc>
        <w:tc>
          <w:tcPr>
            <w:tcW w:w="2338" w:type="dxa"/>
          </w:tcPr>
          <w:p w14:paraId="6EADA450" w14:textId="77777777" w:rsidR="00131B6E" w:rsidRDefault="00131B6E" w:rsidP="00131B6E">
            <w:pPr>
              <w:jc w:val="center"/>
              <w:rPr>
                <w:rFonts w:asciiTheme="minorHAnsi" w:hAnsiTheme="minorHAnsi"/>
                <w:bCs/>
                <w:sz w:val="22"/>
                <w:szCs w:val="22"/>
              </w:rPr>
            </w:pPr>
            <w:r>
              <w:rPr>
                <w:rFonts w:asciiTheme="minorHAnsi" w:hAnsiTheme="minorHAnsi"/>
                <w:bCs/>
                <w:sz w:val="22"/>
                <w:szCs w:val="22"/>
              </w:rPr>
              <w:t>Otherwise</w:t>
            </w:r>
          </w:p>
        </w:tc>
        <w:tc>
          <w:tcPr>
            <w:tcW w:w="2338" w:type="dxa"/>
          </w:tcPr>
          <w:p w14:paraId="1685917E" w14:textId="77777777" w:rsidR="00131B6E" w:rsidRDefault="00131B6E" w:rsidP="00131B6E">
            <w:pPr>
              <w:jc w:val="center"/>
              <w:rPr>
                <w:rFonts w:asciiTheme="minorHAnsi" w:hAnsiTheme="minorHAnsi"/>
                <w:bCs/>
                <w:sz w:val="22"/>
                <w:szCs w:val="22"/>
              </w:rPr>
            </w:pPr>
            <w:r>
              <w:rPr>
                <w:rFonts w:asciiTheme="minorHAnsi" w:hAnsiTheme="minorHAnsi"/>
                <w:bCs/>
                <w:sz w:val="22"/>
                <w:szCs w:val="22"/>
              </w:rPr>
              <w:t>n&lt;50 or CV&gt;50%</w:t>
            </w:r>
          </w:p>
        </w:tc>
      </w:tr>
    </w:tbl>
    <w:p w14:paraId="71C3F651" w14:textId="77777777" w:rsidR="00131B6E" w:rsidRDefault="00131B6E" w:rsidP="002C21FC">
      <w:pPr>
        <w:spacing w:before="160"/>
        <w:jc w:val="both"/>
        <w:rPr>
          <w:rFonts w:asciiTheme="minorHAnsi" w:hAnsiTheme="minorHAnsi"/>
          <w:bCs/>
          <w:sz w:val="22"/>
          <w:szCs w:val="22"/>
        </w:rPr>
      </w:pPr>
      <w:r>
        <w:rPr>
          <w:rFonts w:asciiTheme="minorHAnsi" w:hAnsiTheme="minorHAnsi"/>
          <w:bCs/>
          <w:sz w:val="22"/>
          <w:szCs w:val="22"/>
        </w:rPr>
        <w:t>Table 6: Rules for CTNS 2020 when all respondents are aged 15 to 24</w:t>
      </w:r>
    </w:p>
    <w:tbl>
      <w:tblPr>
        <w:tblStyle w:val="TableGrid"/>
        <w:tblW w:w="0" w:type="auto"/>
        <w:tblLook w:val="04A0" w:firstRow="1" w:lastRow="0" w:firstColumn="1" w:lastColumn="0" w:noHBand="0" w:noVBand="1"/>
      </w:tblPr>
      <w:tblGrid>
        <w:gridCol w:w="2065"/>
        <w:gridCol w:w="2609"/>
        <w:gridCol w:w="2338"/>
        <w:gridCol w:w="2338"/>
      </w:tblGrid>
      <w:tr w:rsidR="00131B6E" w14:paraId="66768B6D" w14:textId="77777777" w:rsidTr="002C21FC">
        <w:tc>
          <w:tcPr>
            <w:tcW w:w="2065" w:type="dxa"/>
            <w:tcBorders>
              <w:bottom w:val="double" w:sz="4" w:space="0" w:color="000000"/>
            </w:tcBorders>
          </w:tcPr>
          <w:p w14:paraId="05CD69BB" w14:textId="77777777" w:rsidR="00131B6E" w:rsidRDefault="00131B6E" w:rsidP="004E7218">
            <w:pPr>
              <w:jc w:val="both"/>
              <w:rPr>
                <w:rFonts w:asciiTheme="minorHAnsi" w:hAnsiTheme="minorHAnsi"/>
                <w:bCs/>
                <w:sz w:val="22"/>
                <w:szCs w:val="22"/>
              </w:rPr>
            </w:pPr>
            <w:r>
              <w:rPr>
                <w:rFonts w:asciiTheme="minorHAnsi" w:hAnsiTheme="minorHAnsi"/>
                <w:bCs/>
                <w:sz w:val="22"/>
                <w:szCs w:val="22"/>
              </w:rPr>
              <w:t>Type of Estimate</w:t>
            </w:r>
          </w:p>
        </w:tc>
        <w:tc>
          <w:tcPr>
            <w:tcW w:w="2609" w:type="dxa"/>
            <w:tcBorders>
              <w:bottom w:val="double" w:sz="4" w:space="0" w:color="000000"/>
            </w:tcBorders>
          </w:tcPr>
          <w:p w14:paraId="345DD86B" w14:textId="746ED2CF" w:rsidR="00131B6E" w:rsidRDefault="00131B6E" w:rsidP="004E7218">
            <w:pPr>
              <w:jc w:val="center"/>
              <w:rPr>
                <w:rFonts w:asciiTheme="minorHAnsi" w:hAnsiTheme="minorHAnsi"/>
                <w:bCs/>
                <w:sz w:val="22"/>
                <w:szCs w:val="22"/>
              </w:rPr>
            </w:pPr>
            <w:r>
              <w:rPr>
                <w:rFonts w:asciiTheme="minorHAnsi" w:hAnsiTheme="minorHAnsi"/>
                <w:bCs/>
                <w:sz w:val="22"/>
                <w:szCs w:val="22"/>
              </w:rPr>
              <w:t>Category A</w:t>
            </w:r>
            <w:r w:rsidR="002C21FC">
              <w:rPr>
                <w:rFonts w:asciiTheme="minorHAnsi" w:hAnsiTheme="minorHAnsi"/>
                <w:bCs/>
                <w:sz w:val="22"/>
                <w:szCs w:val="22"/>
              </w:rPr>
              <w:t>* (no warning)</w:t>
            </w:r>
          </w:p>
        </w:tc>
        <w:tc>
          <w:tcPr>
            <w:tcW w:w="2338" w:type="dxa"/>
            <w:tcBorders>
              <w:bottom w:val="double" w:sz="4" w:space="0" w:color="000000"/>
            </w:tcBorders>
          </w:tcPr>
          <w:p w14:paraId="0F443E2A" w14:textId="77777777" w:rsidR="00131B6E" w:rsidRDefault="00131B6E" w:rsidP="004E7218">
            <w:pPr>
              <w:jc w:val="center"/>
              <w:rPr>
                <w:rFonts w:asciiTheme="minorHAnsi" w:hAnsiTheme="minorHAnsi"/>
                <w:bCs/>
                <w:sz w:val="22"/>
                <w:szCs w:val="22"/>
              </w:rPr>
            </w:pPr>
            <w:r>
              <w:rPr>
                <w:rFonts w:asciiTheme="minorHAnsi" w:hAnsiTheme="minorHAnsi"/>
                <w:bCs/>
                <w:sz w:val="22"/>
                <w:szCs w:val="22"/>
              </w:rPr>
              <w:t>Category E (warning)</w:t>
            </w:r>
          </w:p>
        </w:tc>
        <w:tc>
          <w:tcPr>
            <w:tcW w:w="2338" w:type="dxa"/>
            <w:tcBorders>
              <w:bottom w:val="double" w:sz="4" w:space="0" w:color="000000"/>
            </w:tcBorders>
          </w:tcPr>
          <w:p w14:paraId="48119B10" w14:textId="77777777" w:rsidR="00131B6E" w:rsidRDefault="00131B6E" w:rsidP="004E7218">
            <w:pPr>
              <w:jc w:val="center"/>
              <w:rPr>
                <w:rFonts w:asciiTheme="minorHAnsi" w:hAnsiTheme="minorHAnsi"/>
                <w:bCs/>
                <w:sz w:val="22"/>
                <w:szCs w:val="22"/>
              </w:rPr>
            </w:pPr>
            <w:r>
              <w:rPr>
                <w:rFonts w:asciiTheme="minorHAnsi" w:hAnsiTheme="minorHAnsi"/>
                <w:bCs/>
                <w:sz w:val="22"/>
                <w:szCs w:val="22"/>
              </w:rPr>
              <w:t>Category F (suppress)</w:t>
            </w:r>
          </w:p>
        </w:tc>
      </w:tr>
      <w:tr w:rsidR="00131B6E" w14:paraId="59C52049" w14:textId="77777777" w:rsidTr="002C21FC">
        <w:tc>
          <w:tcPr>
            <w:tcW w:w="2065" w:type="dxa"/>
            <w:tcBorders>
              <w:top w:val="double" w:sz="4" w:space="0" w:color="000000"/>
            </w:tcBorders>
          </w:tcPr>
          <w:p w14:paraId="6CCFD3E6" w14:textId="77777777" w:rsidR="00131B6E" w:rsidRDefault="00131B6E" w:rsidP="004E7218">
            <w:pPr>
              <w:jc w:val="both"/>
              <w:rPr>
                <w:rFonts w:asciiTheme="minorHAnsi" w:hAnsiTheme="minorHAnsi"/>
                <w:bCs/>
                <w:sz w:val="22"/>
                <w:szCs w:val="22"/>
              </w:rPr>
            </w:pPr>
            <w:r>
              <w:rPr>
                <w:rFonts w:asciiTheme="minorHAnsi" w:hAnsiTheme="minorHAnsi"/>
                <w:bCs/>
                <w:sz w:val="22"/>
                <w:szCs w:val="22"/>
              </w:rPr>
              <w:t>Proportion</w:t>
            </w:r>
          </w:p>
        </w:tc>
        <w:tc>
          <w:tcPr>
            <w:tcW w:w="2609" w:type="dxa"/>
            <w:tcBorders>
              <w:top w:val="double" w:sz="4" w:space="0" w:color="000000"/>
            </w:tcBorders>
          </w:tcPr>
          <w:p w14:paraId="7C010FB1" w14:textId="77777777" w:rsidR="00131B6E" w:rsidRDefault="00131B6E" w:rsidP="00131B6E">
            <w:pPr>
              <w:jc w:val="center"/>
              <w:rPr>
                <w:rFonts w:asciiTheme="minorHAnsi" w:hAnsiTheme="minorHAnsi"/>
                <w:bCs/>
                <w:sz w:val="22"/>
                <w:szCs w:val="22"/>
              </w:rPr>
            </w:pPr>
            <w:r w:rsidRPr="00AC0422">
              <w:rPr>
                <w:rFonts w:asciiTheme="minorHAnsi" w:hAnsiTheme="minorHAnsi"/>
                <w:bCs/>
                <w:sz w:val="22"/>
                <w:szCs w:val="22"/>
              </w:rPr>
              <w:t xml:space="preserve">n ≥ </w:t>
            </w:r>
            <w:r>
              <w:rPr>
                <w:rFonts w:asciiTheme="minorHAnsi" w:hAnsiTheme="minorHAnsi"/>
                <w:bCs/>
                <w:sz w:val="22"/>
                <w:szCs w:val="22"/>
              </w:rPr>
              <w:t>70</w:t>
            </w:r>
          </w:p>
        </w:tc>
        <w:tc>
          <w:tcPr>
            <w:tcW w:w="2338" w:type="dxa"/>
            <w:tcBorders>
              <w:top w:val="double" w:sz="4" w:space="0" w:color="000000"/>
            </w:tcBorders>
          </w:tcPr>
          <w:p w14:paraId="4FC4044B" w14:textId="77777777" w:rsidR="00131B6E" w:rsidRDefault="00131B6E" w:rsidP="004E7218">
            <w:pPr>
              <w:jc w:val="center"/>
              <w:rPr>
                <w:rFonts w:asciiTheme="minorHAnsi" w:hAnsiTheme="minorHAnsi"/>
                <w:bCs/>
                <w:sz w:val="22"/>
                <w:szCs w:val="22"/>
              </w:rPr>
            </w:pPr>
            <w:r>
              <w:rPr>
                <w:rFonts w:asciiTheme="minorHAnsi" w:hAnsiTheme="minorHAnsi"/>
                <w:bCs/>
                <w:sz w:val="22"/>
                <w:szCs w:val="22"/>
              </w:rPr>
              <w:t>35 ≤ n</w:t>
            </w:r>
            <w:r w:rsidRPr="00AC0422">
              <w:rPr>
                <w:rFonts w:asciiTheme="minorHAnsi" w:hAnsiTheme="minorHAnsi"/>
                <w:bCs/>
                <w:sz w:val="22"/>
                <w:szCs w:val="22"/>
              </w:rPr>
              <w:t xml:space="preserve"> &lt; </w:t>
            </w:r>
            <w:r>
              <w:rPr>
                <w:rFonts w:asciiTheme="minorHAnsi" w:hAnsiTheme="minorHAnsi"/>
                <w:bCs/>
                <w:sz w:val="22"/>
                <w:szCs w:val="22"/>
              </w:rPr>
              <w:t>70</w:t>
            </w:r>
          </w:p>
        </w:tc>
        <w:tc>
          <w:tcPr>
            <w:tcW w:w="2338" w:type="dxa"/>
            <w:tcBorders>
              <w:top w:val="double" w:sz="4" w:space="0" w:color="000000"/>
            </w:tcBorders>
          </w:tcPr>
          <w:p w14:paraId="2DE588FD" w14:textId="77777777" w:rsidR="00131B6E" w:rsidRDefault="00131B6E" w:rsidP="004E7218">
            <w:pPr>
              <w:jc w:val="center"/>
              <w:rPr>
                <w:rFonts w:asciiTheme="minorHAnsi" w:hAnsiTheme="minorHAnsi"/>
                <w:bCs/>
                <w:sz w:val="22"/>
                <w:szCs w:val="22"/>
              </w:rPr>
            </w:pPr>
            <w:r>
              <w:rPr>
                <w:rFonts w:asciiTheme="minorHAnsi" w:hAnsiTheme="minorHAnsi"/>
                <w:bCs/>
                <w:sz w:val="22"/>
                <w:szCs w:val="22"/>
              </w:rPr>
              <w:t>n</w:t>
            </w:r>
            <w:r w:rsidRPr="00AC0422">
              <w:rPr>
                <w:rFonts w:asciiTheme="minorHAnsi" w:hAnsiTheme="minorHAnsi"/>
                <w:bCs/>
                <w:sz w:val="22"/>
                <w:szCs w:val="22"/>
              </w:rPr>
              <w:t xml:space="preserve"> &lt; </w:t>
            </w:r>
            <w:r>
              <w:rPr>
                <w:rFonts w:asciiTheme="minorHAnsi" w:hAnsiTheme="minorHAnsi"/>
                <w:bCs/>
                <w:sz w:val="22"/>
                <w:szCs w:val="22"/>
              </w:rPr>
              <w:t>35</w:t>
            </w:r>
          </w:p>
        </w:tc>
      </w:tr>
      <w:tr w:rsidR="00131B6E" w14:paraId="7C687911" w14:textId="77777777" w:rsidTr="002C21FC">
        <w:tc>
          <w:tcPr>
            <w:tcW w:w="2065" w:type="dxa"/>
          </w:tcPr>
          <w:p w14:paraId="7A746A35" w14:textId="77777777" w:rsidR="00131B6E" w:rsidRDefault="00131B6E" w:rsidP="004E7218">
            <w:pPr>
              <w:jc w:val="both"/>
              <w:rPr>
                <w:rFonts w:asciiTheme="minorHAnsi" w:hAnsiTheme="minorHAnsi"/>
                <w:bCs/>
                <w:sz w:val="22"/>
                <w:szCs w:val="22"/>
              </w:rPr>
            </w:pPr>
            <w:r>
              <w:rPr>
                <w:rFonts w:asciiTheme="minorHAnsi" w:hAnsiTheme="minorHAnsi"/>
                <w:bCs/>
                <w:sz w:val="22"/>
                <w:szCs w:val="22"/>
              </w:rPr>
              <w:t>Count</w:t>
            </w:r>
          </w:p>
        </w:tc>
        <w:tc>
          <w:tcPr>
            <w:tcW w:w="2609" w:type="dxa"/>
          </w:tcPr>
          <w:p w14:paraId="5F1B5D5A" w14:textId="77777777" w:rsidR="00131B6E" w:rsidRDefault="00131B6E" w:rsidP="004E7218">
            <w:pPr>
              <w:jc w:val="center"/>
              <w:rPr>
                <w:rFonts w:asciiTheme="minorHAnsi" w:hAnsiTheme="minorHAnsi"/>
                <w:bCs/>
                <w:sz w:val="22"/>
                <w:szCs w:val="22"/>
              </w:rPr>
            </w:pPr>
            <w:r w:rsidRPr="00AC0422">
              <w:rPr>
                <w:rFonts w:asciiTheme="minorHAnsi" w:hAnsiTheme="minorHAnsi"/>
                <w:bCs/>
                <w:sz w:val="22"/>
                <w:szCs w:val="22"/>
              </w:rPr>
              <w:t xml:space="preserve">n ≥ </w:t>
            </w:r>
            <w:r>
              <w:rPr>
                <w:rFonts w:asciiTheme="minorHAnsi" w:hAnsiTheme="minorHAnsi"/>
                <w:bCs/>
                <w:sz w:val="22"/>
                <w:szCs w:val="22"/>
              </w:rPr>
              <w:t>70</w:t>
            </w:r>
          </w:p>
        </w:tc>
        <w:tc>
          <w:tcPr>
            <w:tcW w:w="2338" w:type="dxa"/>
          </w:tcPr>
          <w:p w14:paraId="37D92754" w14:textId="77777777" w:rsidR="00131B6E" w:rsidRDefault="00131B6E" w:rsidP="004E7218">
            <w:pPr>
              <w:jc w:val="center"/>
              <w:rPr>
                <w:rFonts w:asciiTheme="minorHAnsi" w:hAnsiTheme="minorHAnsi"/>
                <w:bCs/>
                <w:sz w:val="22"/>
                <w:szCs w:val="22"/>
              </w:rPr>
            </w:pPr>
            <w:r>
              <w:rPr>
                <w:rFonts w:asciiTheme="minorHAnsi" w:hAnsiTheme="minorHAnsi"/>
                <w:bCs/>
                <w:sz w:val="22"/>
                <w:szCs w:val="22"/>
              </w:rPr>
              <w:t>35 ≤ n</w:t>
            </w:r>
            <w:r w:rsidRPr="00AC0422">
              <w:rPr>
                <w:rFonts w:asciiTheme="minorHAnsi" w:hAnsiTheme="minorHAnsi"/>
                <w:bCs/>
                <w:sz w:val="22"/>
                <w:szCs w:val="22"/>
              </w:rPr>
              <w:t xml:space="preserve"> &lt; </w:t>
            </w:r>
            <w:r>
              <w:rPr>
                <w:rFonts w:asciiTheme="minorHAnsi" w:hAnsiTheme="minorHAnsi"/>
                <w:bCs/>
                <w:sz w:val="22"/>
                <w:szCs w:val="22"/>
              </w:rPr>
              <w:t>70</w:t>
            </w:r>
          </w:p>
        </w:tc>
        <w:tc>
          <w:tcPr>
            <w:tcW w:w="2338" w:type="dxa"/>
          </w:tcPr>
          <w:p w14:paraId="20C68EFE" w14:textId="77777777" w:rsidR="00131B6E" w:rsidRDefault="00131B6E" w:rsidP="004E7218">
            <w:pPr>
              <w:jc w:val="center"/>
              <w:rPr>
                <w:rFonts w:asciiTheme="minorHAnsi" w:hAnsiTheme="minorHAnsi"/>
                <w:bCs/>
                <w:sz w:val="22"/>
                <w:szCs w:val="22"/>
              </w:rPr>
            </w:pPr>
            <w:r>
              <w:rPr>
                <w:rFonts w:asciiTheme="minorHAnsi" w:hAnsiTheme="minorHAnsi"/>
                <w:bCs/>
                <w:sz w:val="22"/>
                <w:szCs w:val="22"/>
              </w:rPr>
              <w:t>n</w:t>
            </w:r>
            <w:r w:rsidRPr="00AC0422">
              <w:rPr>
                <w:rFonts w:asciiTheme="minorHAnsi" w:hAnsiTheme="minorHAnsi"/>
                <w:bCs/>
                <w:sz w:val="22"/>
                <w:szCs w:val="22"/>
              </w:rPr>
              <w:t xml:space="preserve"> &lt; </w:t>
            </w:r>
            <w:r>
              <w:rPr>
                <w:rFonts w:asciiTheme="minorHAnsi" w:hAnsiTheme="minorHAnsi"/>
                <w:bCs/>
                <w:sz w:val="22"/>
                <w:szCs w:val="22"/>
              </w:rPr>
              <w:t>35</w:t>
            </w:r>
          </w:p>
        </w:tc>
      </w:tr>
      <w:tr w:rsidR="00131B6E" w14:paraId="23594AA6" w14:textId="77777777" w:rsidTr="002C21FC">
        <w:tc>
          <w:tcPr>
            <w:tcW w:w="2065" w:type="dxa"/>
          </w:tcPr>
          <w:p w14:paraId="4EF9765D" w14:textId="77777777" w:rsidR="00131B6E" w:rsidRDefault="00131B6E" w:rsidP="004E7218">
            <w:pPr>
              <w:jc w:val="both"/>
              <w:rPr>
                <w:rFonts w:asciiTheme="minorHAnsi" w:hAnsiTheme="minorHAnsi"/>
                <w:bCs/>
                <w:sz w:val="22"/>
                <w:szCs w:val="22"/>
              </w:rPr>
            </w:pPr>
            <w:r>
              <w:rPr>
                <w:rFonts w:asciiTheme="minorHAnsi" w:hAnsiTheme="minorHAnsi"/>
                <w:bCs/>
                <w:sz w:val="22"/>
                <w:szCs w:val="22"/>
              </w:rPr>
              <w:t>Mean</w:t>
            </w:r>
          </w:p>
        </w:tc>
        <w:tc>
          <w:tcPr>
            <w:tcW w:w="2609" w:type="dxa"/>
          </w:tcPr>
          <w:p w14:paraId="533EAAEC" w14:textId="77777777" w:rsidR="00131B6E" w:rsidRDefault="00131B6E" w:rsidP="004E7218">
            <w:pPr>
              <w:jc w:val="center"/>
              <w:rPr>
                <w:rFonts w:asciiTheme="minorHAnsi" w:hAnsiTheme="minorHAnsi"/>
                <w:bCs/>
                <w:sz w:val="22"/>
                <w:szCs w:val="22"/>
              </w:rPr>
            </w:pPr>
            <w:r>
              <w:rPr>
                <w:rFonts w:asciiTheme="minorHAnsi" w:hAnsiTheme="minorHAnsi"/>
                <w:bCs/>
                <w:sz w:val="22"/>
                <w:szCs w:val="22"/>
              </w:rPr>
              <w:t>n≥70 and CV≤25%</w:t>
            </w:r>
          </w:p>
        </w:tc>
        <w:tc>
          <w:tcPr>
            <w:tcW w:w="2338" w:type="dxa"/>
          </w:tcPr>
          <w:p w14:paraId="262FF11C" w14:textId="77777777" w:rsidR="00131B6E" w:rsidRDefault="00131B6E" w:rsidP="004E7218">
            <w:pPr>
              <w:jc w:val="center"/>
              <w:rPr>
                <w:rFonts w:asciiTheme="minorHAnsi" w:hAnsiTheme="minorHAnsi"/>
                <w:bCs/>
                <w:sz w:val="22"/>
                <w:szCs w:val="22"/>
              </w:rPr>
            </w:pPr>
            <w:r>
              <w:rPr>
                <w:rFonts w:asciiTheme="minorHAnsi" w:hAnsiTheme="minorHAnsi"/>
                <w:bCs/>
                <w:sz w:val="22"/>
                <w:szCs w:val="22"/>
              </w:rPr>
              <w:t>Otherwise</w:t>
            </w:r>
          </w:p>
        </w:tc>
        <w:tc>
          <w:tcPr>
            <w:tcW w:w="2338" w:type="dxa"/>
          </w:tcPr>
          <w:p w14:paraId="18417CB1" w14:textId="77777777" w:rsidR="00131B6E" w:rsidRDefault="00131B6E" w:rsidP="004E7218">
            <w:pPr>
              <w:jc w:val="center"/>
              <w:rPr>
                <w:rFonts w:asciiTheme="minorHAnsi" w:hAnsiTheme="minorHAnsi"/>
                <w:bCs/>
                <w:sz w:val="22"/>
                <w:szCs w:val="22"/>
              </w:rPr>
            </w:pPr>
            <w:r>
              <w:rPr>
                <w:rFonts w:asciiTheme="minorHAnsi" w:hAnsiTheme="minorHAnsi"/>
                <w:bCs/>
                <w:sz w:val="22"/>
                <w:szCs w:val="22"/>
              </w:rPr>
              <w:t>n&lt;35 or CV&gt;50%</w:t>
            </w:r>
          </w:p>
        </w:tc>
      </w:tr>
      <w:tr w:rsidR="00131B6E" w14:paraId="7C7B8F19" w14:textId="77777777" w:rsidTr="002C21FC">
        <w:tc>
          <w:tcPr>
            <w:tcW w:w="2065" w:type="dxa"/>
          </w:tcPr>
          <w:p w14:paraId="33918C8F" w14:textId="77777777" w:rsidR="00131B6E" w:rsidRDefault="00131B6E" w:rsidP="004E7218">
            <w:pPr>
              <w:jc w:val="both"/>
              <w:rPr>
                <w:rFonts w:asciiTheme="minorHAnsi" w:hAnsiTheme="minorHAnsi"/>
                <w:bCs/>
                <w:sz w:val="22"/>
                <w:szCs w:val="22"/>
              </w:rPr>
            </w:pPr>
            <w:r>
              <w:rPr>
                <w:rFonts w:asciiTheme="minorHAnsi" w:hAnsiTheme="minorHAnsi"/>
                <w:bCs/>
                <w:sz w:val="22"/>
                <w:szCs w:val="22"/>
              </w:rPr>
              <w:t>Total</w:t>
            </w:r>
          </w:p>
        </w:tc>
        <w:tc>
          <w:tcPr>
            <w:tcW w:w="2609" w:type="dxa"/>
          </w:tcPr>
          <w:p w14:paraId="71CA2403" w14:textId="77777777" w:rsidR="00131B6E" w:rsidRDefault="00131B6E" w:rsidP="004E7218">
            <w:pPr>
              <w:jc w:val="center"/>
              <w:rPr>
                <w:rFonts w:asciiTheme="minorHAnsi" w:hAnsiTheme="minorHAnsi"/>
                <w:bCs/>
                <w:sz w:val="22"/>
                <w:szCs w:val="22"/>
              </w:rPr>
            </w:pPr>
            <w:r>
              <w:rPr>
                <w:rFonts w:asciiTheme="minorHAnsi" w:hAnsiTheme="minorHAnsi"/>
                <w:bCs/>
                <w:sz w:val="22"/>
                <w:szCs w:val="22"/>
              </w:rPr>
              <w:t>n≥70 and CV≤25%</w:t>
            </w:r>
          </w:p>
        </w:tc>
        <w:tc>
          <w:tcPr>
            <w:tcW w:w="2338" w:type="dxa"/>
          </w:tcPr>
          <w:p w14:paraId="72D46DAA" w14:textId="77777777" w:rsidR="00131B6E" w:rsidRDefault="00131B6E" w:rsidP="004E7218">
            <w:pPr>
              <w:jc w:val="center"/>
              <w:rPr>
                <w:rFonts w:asciiTheme="minorHAnsi" w:hAnsiTheme="minorHAnsi"/>
                <w:bCs/>
                <w:sz w:val="22"/>
                <w:szCs w:val="22"/>
              </w:rPr>
            </w:pPr>
            <w:r>
              <w:rPr>
                <w:rFonts w:asciiTheme="minorHAnsi" w:hAnsiTheme="minorHAnsi"/>
                <w:bCs/>
                <w:sz w:val="22"/>
                <w:szCs w:val="22"/>
              </w:rPr>
              <w:t>Otherwise</w:t>
            </w:r>
          </w:p>
        </w:tc>
        <w:tc>
          <w:tcPr>
            <w:tcW w:w="2338" w:type="dxa"/>
          </w:tcPr>
          <w:p w14:paraId="5A800639" w14:textId="77777777" w:rsidR="00131B6E" w:rsidRDefault="00131B6E" w:rsidP="004E7218">
            <w:pPr>
              <w:jc w:val="center"/>
              <w:rPr>
                <w:rFonts w:asciiTheme="minorHAnsi" w:hAnsiTheme="minorHAnsi"/>
                <w:bCs/>
                <w:sz w:val="22"/>
                <w:szCs w:val="22"/>
              </w:rPr>
            </w:pPr>
            <w:r>
              <w:rPr>
                <w:rFonts w:asciiTheme="minorHAnsi" w:hAnsiTheme="minorHAnsi"/>
                <w:bCs/>
                <w:sz w:val="22"/>
                <w:szCs w:val="22"/>
              </w:rPr>
              <w:t>n&lt;35 or CV&gt;50%</w:t>
            </w:r>
          </w:p>
        </w:tc>
      </w:tr>
    </w:tbl>
    <w:p w14:paraId="71918147" w14:textId="77777777" w:rsidR="002C21FC" w:rsidRDefault="002C21FC" w:rsidP="00292F8E">
      <w:pPr>
        <w:jc w:val="both"/>
        <w:rPr>
          <w:rFonts w:asciiTheme="minorHAnsi" w:hAnsiTheme="minorHAnsi"/>
          <w:bCs/>
          <w:sz w:val="22"/>
          <w:szCs w:val="22"/>
        </w:rPr>
      </w:pPr>
    </w:p>
    <w:p w14:paraId="2B2D9C7B" w14:textId="38C6A701" w:rsidR="00292F8E" w:rsidRDefault="002C21FC" w:rsidP="00292F8E">
      <w:pPr>
        <w:jc w:val="both"/>
        <w:rPr>
          <w:rFonts w:asciiTheme="minorHAnsi" w:hAnsiTheme="minorHAnsi"/>
          <w:bCs/>
          <w:sz w:val="22"/>
          <w:szCs w:val="22"/>
        </w:rPr>
      </w:pPr>
      <w:r>
        <w:rPr>
          <w:rFonts w:asciiTheme="minorHAnsi" w:hAnsiTheme="minorHAnsi"/>
          <w:bCs/>
          <w:sz w:val="22"/>
          <w:szCs w:val="22"/>
        </w:rPr>
        <w:t>* Note that ‘A’ is not a quality indicator; it should not be released with the estimate. The 95% confidence interval is the quality indicator.</w:t>
      </w:r>
    </w:p>
    <w:p w14:paraId="10C5D3AA" w14:textId="00FF02D8" w:rsidR="00A739D7" w:rsidRDefault="0035022C" w:rsidP="00F13A2F">
      <w:pPr>
        <w:jc w:val="both"/>
        <w:rPr>
          <w:rFonts w:asciiTheme="minorHAnsi" w:hAnsiTheme="minorHAnsi"/>
          <w:bCs/>
          <w:sz w:val="22"/>
          <w:szCs w:val="22"/>
        </w:rPr>
      </w:pPr>
      <w:r>
        <w:rPr>
          <w:rFonts w:asciiTheme="minorHAnsi" w:hAnsiTheme="minorHAnsi"/>
          <w:bCs/>
          <w:sz w:val="22"/>
          <w:szCs w:val="22"/>
        </w:rPr>
        <w:lastRenderedPageBreak/>
        <w:t xml:space="preserve">The above release rules should suppress most estimates and confidence intervals of poor quality. </w:t>
      </w:r>
      <w:r w:rsidR="00A739D7">
        <w:rPr>
          <w:rFonts w:asciiTheme="minorHAnsi" w:hAnsiTheme="minorHAnsi"/>
          <w:bCs/>
          <w:sz w:val="22"/>
          <w:szCs w:val="22"/>
        </w:rPr>
        <w:t>T</w:t>
      </w:r>
      <w:r w:rsidR="00A56FDF" w:rsidRPr="00A56FDF">
        <w:rPr>
          <w:rFonts w:asciiTheme="minorHAnsi" w:hAnsiTheme="minorHAnsi" w:hint="eastAsia"/>
          <w:bCs/>
          <w:sz w:val="22"/>
          <w:szCs w:val="22"/>
        </w:rPr>
        <w:t xml:space="preserve">here are </w:t>
      </w:r>
      <w:r>
        <w:rPr>
          <w:rFonts w:asciiTheme="minorHAnsi" w:hAnsiTheme="minorHAnsi"/>
          <w:bCs/>
          <w:sz w:val="22"/>
          <w:szCs w:val="22"/>
        </w:rPr>
        <w:t xml:space="preserve">also </w:t>
      </w:r>
      <w:r w:rsidR="00A56FDF" w:rsidRPr="00A56FDF">
        <w:rPr>
          <w:rFonts w:asciiTheme="minorHAnsi" w:hAnsiTheme="minorHAnsi" w:hint="eastAsia"/>
          <w:bCs/>
          <w:sz w:val="22"/>
          <w:szCs w:val="22"/>
        </w:rPr>
        <w:t>two conditions that indicate that a confide</w:t>
      </w:r>
      <w:r>
        <w:rPr>
          <w:rFonts w:asciiTheme="minorHAnsi" w:hAnsiTheme="minorHAnsi" w:hint="eastAsia"/>
          <w:bCs/>
          <w:sz w:val="22"/>
          <w:szCs w:val="22"/>
        </w:rPr>
        <w:t xml:space="preserve">nce interval is of poor quality. </w:t>
      </w:r>
      <w:r>
        <w:rPr>
          <w:rFonts w:asciiTheme="minorHAnsi" w:hAnsiTheme="minorHAnsi"/>
          <w:bCs/>
          <w:sz w:val="22"/>
          <w:szCs w:val="22"/>
        </w:rPr>
        <w:t xml:space="preserve">An </w:t>
      </w:r>
      <w:r w:rsidR="006A6B97">
        <w:rPr>
          <w:rFonts w:asciiTheme="minorHAnsi" w:hAnsiTheme="minorHAnsi"/>
          <w:bCs/>
          <w:sz w:val="22"/>
          <w:szCs w:val="22"/>
        </w:rPr>
        <w:t>estimate and its confidence interval should be assigned to release category F if either of the following two conditions are true:</w:t>
      </w:r>
    </w:p>
    <w:p w14:paraId="3E6FD16D" w14:textId="27AE1FED" w:rsidR="00A56FDF" w:rsidRPr="00B80BD3" w:rsidRDefault="002D2DC2" w:rsidP="004018B4">
      <w:pPr>
        <w:pStyle w:val="ListParagraph"/>
        <w:numPr>
          <w:ilvl w:val="0"/>
          <w:numId w:val="19"/>
        </w:numPr>
        <w:ind w:left="360" w:hanging="360"/>
        <w:jc w:val="both"/>
        <w:rPr>
          <w:rFonts w:asciiTheme="minorHAnsi" w:hAnsiTheme="minorHAnsi"/>
          <w:bCs/>
          <w:sz w:val="22"/>
          <w:szCs w:val="22"/>
        </w:rPr>
      </w:pPr>
      <w:r>
        <w:rPr>
          <w:rFonts w:asciiTheme="minorHAnsi" w:hAnsiTheme="minorHAnsi"/>
          <w:bCs/>
          <w:sz w:val="22"/>
          <w:szCs w:val="22"/>
        </w:rPr>
        <w:t>The lower bound of the 95% confidence interval is equal to the upper bound of the interval; in other words, the confidence interval is of length zero. (</w:t>
      </w:r>
      <w:r w:rsidR="0035022C">
        <w:rPr>
          <w:rFonts w:asciiTheme="minorHAnsi" w:hAnsiTheme="minorHAnsi"/>
          <w:bCs/>
          <w:sz w:val="22"/>
          <w:szCs w:val="22"/>
        </w:rPr>
        <w:t>Exceptions are</w:t>
      </w:r>
      <w:r w:rsidR="00A739D7" w:rsidRPr="00A739D7">
        <w:rPr>
          <w:rFonts w:asciiTheme="minorHAnsi" w:hAnsiTheme="minorHAnsi" w:hint="eastAsia"/>
          <w:bCs/>
          <w:sz w:val="22"/>
          <w:szCs w:val="22"/>
        </w:rPr>
        <w:t xml:space="preserve"> if the estimate is based on a census rather than a sample, or if the estimate corresponds to a calibration control total</w:t>
      </w:r>
      <w:r w:rsidR="00A739D7">
        <w:rPr>
          <w:rFonts w:asciiTheme="minorHAnsi" w:hAnsiTheme="minorHAnsi"/>
          <w:bCs/>
          <w:sz w:val="22"/>
          <w:szCs w:val="22"/>
        </w:rPr>
        <w:t>.</w:t>
      </w:r>
      <w:r>
        <w:rPr>
          <w:rFonts w:asciiTheme="minorHAnsi" w:hAnsiTheme="minorHAnsi"/>
          <w:bCs/>
          <w:sz w:val="22"/>
          <w:szCs w:val="22"/>
        </w:rPr>
        <w:t>)</w:t>
      </w:r>
    </w:p>
    <w:p w14:paraId="531F12A8" w14:textId="5DAE7B53" w:rsidR="009A70A5" w:rsidRPr="00E51827" w:rsidRDefault="00A56FDF" w:rsidP="00E51827">
      <w:pPr>
        <w:pStyle w:val="ListParagraph"/>
        <w:numPr>
          <w:ilvl w:val="0"/>
          <w:numId w:val="19"/>
        </w:numPr>
        <w:ind w:left="360" w:hanging="360"/>
        <w:jc w:val="both"/>
        <w:rPr>
          <w:rFonts w:asciiTheme="minorHAnsi" w:hAnsiTheme="minorHAnsi"/>
          <w:bCs/>
          <w:sz w:val="22"/>
          <w:szCs w:val="22"/>
        </w:rPr>
      </w:pPr>
      <w:r w:rsidRPr="00B80BD3">
        <w:rPr>
          <w:rFonts w:asciiTheme="minorHAnsi" w:hAnsiTheme="minorHAnsi" w:hint="eastAsia"/>
          <w:bCs/>
          <w:sz w:val="22"/>
          <w:szCs w:val="22"/>
        </w:rPr>
        <w:t xml:space="preserve">The lower bound or upper bound of the 95% confidence interval is not a plausible value for the estimate. For example, the lower bound </w:t>
      </w:r>
      <w:r w:rsidR="002D2DC2">
        <w:rPr>
          <w:rFonts w:asciiTheme="minorHAnsi" w:hAnsiTheme="minorHAnsi"/>
          <w:bCs/>
          <w:sz w:val="22"/>
          <w:szCs w:val="22"/>
        </w:rPr>
        <w:t>for an estimated</w:t>
      </w:r>
      <w:r w:rsidR="00A739D7">
        <w:rPr>
          <w:rFonts w:asciiTheme="minorHAnsi" w:hAnsiTheme="minorHAnsi"/>
          <w:bCs/>
          <w:sz w:val="22"/>
          <w:szCs w:val="22"/>
        </w:rPr>
        <w:t xml:space="preserve"> proportion </w:t>
      </w:r>
      <w:r w:rsidR="002D2DC2">
        <w:rPr>
          <w:rFonts w:asciiTheme="minorHAnsi" w:hAnsiTheme="minorHAnsi"/>
          <w:bCs/>
          <w:sz w:val="22"/>
          <w:szCs w:val="22"/>
        </w:rPr>
        <w:t>is</w:t>
      </w:r>
      <w:r w:rsidR="00636268">
        <w:rPr>
          <w:rFonts w:asciiTheme="minorHAnsi" w:hAnsiTheme="minorHAnsi" w:hint="eastAsia"/>
          <w:bCs/>
          <w:sz w:val="22"/>
          <w:szCs w:val="22"/>
        </w:rPr>
        <w:t xml:space="preserve"> negative</w:t>
      </w:r>
      <w:r w:rsidRPr="00B80BD3">
        <w:rPr>
          <w:rFonts w:asciiTheme="minorHAnsi" w:hAnsiTheme="minorHAnsi" w:hint="eastAsia"/>
          <w:bCs/>
          <w:sz w:val="22"/>
          <w:szCs w:val="22"/>
        </w:rPr>
        <w:t>.</w:t>
      </w:r>
    </w:p>
    <w:p w14:paraId="63C5DEF4" w14:textId="77777777" w:rsidR="00F91A23" w:rsidRDefault="00F91A23" w:rsidP="00292F8E">
      <w:pPr>
        <w:jc w:val="both"/>
        <w:rPr>
          <w:rFonts w:asciiTheme="minorHAnsi" w:hAnsiTheme="minorHAnsi"/>
          <w:bCs/>
          <w:sz w:val="22"/>
          <w:szCs w:val="22"/>
        </w:rPr>
      </w:pPr>
    </w:p>
    <w:p w14:paraId="0898BA30" w14:textId="77777777" w:rsidR="00C5010F" w:rsidRDefault="00C5010F" w:rsidP="00292F8E">
      <w:pPr>
        <w:jc w:val="both"/>
        <w:rPr>
          <w:rFonts w:asciiTheme="minorHAnsi" w:hAnsiTheme="minorHAnsi"/>
          <w:bCs/>
          <w:sz w:val="22"/>
          <w:szCs w:val="22"/>
        </w:rPr>
      </w:pPr>
    </w:p>
    <w:p w14:paraId="10C20F03" w14:textId="77777777" w:rsidR="003000AA" w:rsidRDefault="003000AA" w:rsidP="003000AA">
      <w:pPr>
        <w:pStyle w:val="ListParagraph"/>
        <w:numPr>
          <w:ilvl w:val="1"/>
          <w:numId w:val="6"/>
        </w:numPr>
        <w:jc w:val="both"/>
        <w:rPr>
          <w:rFonts w:asciiTheme="minorHAnsi" w:hAnsiTheme="minorHAnsi"/>
          <w:b/>
          <w:bCs/>
          <w:sz w:val="22"/>
          <w:szCs w:val="22"/>
        </w:rPr>
      </w:pPr>
      <w:r w:rsidRPr="00B83EFC">
        <w:rPr>
          <w:rFonts w:asciiTheme="minorHAnsi" w:hAnsiTheme="minorHAnsi"/>
          <w:b/>
          <w:bCs/>
          <w:sz w:val="22"/>
          <w:szCs w:val="22"/>
        </w:rPr>
        <w:t xml:space="preserve">Release Rules for </w:t>
      </w:r>
      <w:r>
        <w:rPr>
          <w:rFonts w:asciiTheme="minorHAnsi" w:hAnsiTheme="minorHAnsi"/>
          <w:b/>
          <w:bCs/>
          <w:sz w:val="22"/>
          <w:szCs w:val="22"/>
        </w:rPr>
        <w:t>Differences</w:t>
      </w:r>
    </w:p>
    <w:p w14:paraId="7FC69404" w14:textId="77777777" w:rsidR="003000AA" w:rsidRDefault="003000AA" w:rsidP="003000AA">
      <w:pPr>
        <w:jc w:val="both"/>
        <w:rPr>
          <w:rFonts w:asciiTheme="minorHAnsi" w:hAnsiTheme="minorHAnsi"/>
          <w:bCs/>
          <w:sz w:val="22"/>
          <w:szCs w:val="22"/>
        </w:rPr>
      </w:pPr>
    </w:p>
    <w:p w14:paraId="00296AEC" w14:textId="05D92246" w:rsidR="003000AA" w:rsidRDefault="00F13A2F" w:rsidP="003000AA">
      <w:pPr>
        <w:jc w:val="both"/>
        <w:rPr>
          <w:rFonts w:asciiTheme="minorHAnsi" w:hAnsiTheme="minorHAnsi"/>
          <w:bCs/>
          <w:sz w:val="22"/>
          <w:szCs w:val="22"/>
        </w:rPr>
      </w:pPr>
      <w:r>
        <w:rPr>
          <w:rFonts w:asciiTheme="minorHAnsi" w:hAnsiTheme="minorHAnsi"/>
          <w:bCs/>
          <w:sz w:val="22"/>
          <w:szCs w:val="22"/>
        </w:rPr>
        <w:t>In order to assign</w:t>
      </w:r>
      <w:r w:rsidR="00345F02">
        <w:rPr>
          <w:rFonts w:asciiTheme="minorHAnsi" w:hAnsiTheme="minorHAnsi"/>
          <w:bCs/>
          <w:sz w:val="22"/>
          <w:szCs w:val="22"/>
        </w:rPr>
        <w:t xml:space="preserve"> a release category for</w:t>
      </w:r>
      <w:r>
        <w:rPr>
          <w:rFonts w:asciiTheme="minorHAnsi" w:hAnsiTheme="minorHAnsi"/>
          <w:bCs/>
          <w:sz w:val="22"/>
          <w:szCs w:val="22"/>
        </w:rPr>
        <w:t xml:space="preserve"> an estimated difference between two estimates, the analyst must first determine the release category of </w:t>
      </w:r>
      <w:r w:rsidR="00DF2906">
        <w:rPr>
          <w:rFonts w:asciiTheme="minorHAnsi" w:hAnsiTheme="minorHAnsi"/>
          <w:bCs/>
          <w:sz w:val="22"/>
          <w:szCs w:val="22"/>
        </w:rPr>
        <w:t>each of the two estimates using the rules described in Sections 3.1</w:t>
      </w:r>
      <w:r w:rsidR="00345F02">
        <w:rPr>
          <w:rFonts w:asciiTheme="minorHAnsi" w:hAnsiTheme="minorHAnsi"/>
          <w:bCs/>
          <w:sz w:val="22"/>
          <w:szCs w:val="22"/>
        </w:rPr>
        <w:t xml:space="preserve"> to 3.3</w:t>
      </w:r>
      <w:r w:rsidR="00DF2906">
        <w:rPr>
          <w:rFonts w:asciiTheme="minorHAnsi" w:hAnsiTheme="minorHAnsi"/>
          <w:bCs/>
          <w:sz w:val="22"/>
          <w:szCs w:val="22"/>
        </w:rPr>
        <w:t xml:space="preserve">. </w:t>
      </w:r>
      <w:r>
        <w:rPr>
          <w:rFonts w:asciiTheme="minorHAnsi" w:hAnsiTheme="minorHAnsi"/>
          <w:bCs/>
          <w:sz w:val="22"/>
          <w:szCs w:val="22"/>
        </w:rPr>
        <w:t xml:space="preserve">Next, the release category </w:t>
      </w:r>
      <w:r w:rsidR="00B80BD3">
        <w:rPr>
          <w:rFonts w:asciiTheme="minorHAnsi" w:hAnsiTheme="minorHAnsi"/>
          <w:bCs/>
          <w:sz w:val="22"/>
          <w:szCs w:val="22"/>
        </w:rPr>
        <w:t xml:space="preserve">of the </w:t>
      </w:r>
      <w:r w:rsidR="003000AA">
        <w:rPr>
          <w:rFonts w:asciiTheme="minorHAnsi" w:hAnsiTheme="minorHAnsi"/>
          <w:bCs/>
          <w:sz w:val="22"/>
          <w:szCs w:val="22"/>
        </w:rPr>
        <w:t xml:space="preserve">estimated difference or </w:t>
      </w:r>
      <w:r>
        <w:rPr>
          <w:rFonts w:asciiTheme="minorHAnsi" w:hAnsiTheme="minorHAnsi"/>
          <w:bCs/>
          <w:sz w:val="22"/>
          <w:szCs w:val="22"/>
        </w:rPr>
        <w:t xml:space="preserve">the </w:t>
      </w:r>
      <w:r w:rsidR="003000AA">
        <w:rPr>
          <w:rFonts w:asciiTheme="minorHAnsi" w:hAnsiTheme="minorHAnsi"/>
          <w:bCs/>
          <w:sz w:val="22"/>
          <w:szCs w:val="22"/>
        </w:rPr>
        <w:t xml:space="preserve">estimate of change </w:t>
      </w:r>
      <w:r>
        <w:rPr>
          <w:rFonts w:asciiTheme="minorHAnsi" w:hAnsiTheme="minorHAnsi"/>
          <w:bCs/>
          <w:sz w:val="22"/>
          <w:szCs w:val="22"/>
        </w:rPr>
        <w:t xml:space="preserve">is assigned </w:t>
      </w:r>
      <w:r w:rsidR="006972FF">
        <w:rPr>
          <w:rFonts w:asciiTheme="minorHAnsi" w:hAnsiTheme="minorHAnsi"/>
          <w:bCs/>
          <w:sz w:val="22"/>
          <w:szCs w:val="22"/>
        </w:rPr>
        <w:t>the lower</w:t>
      </w:r>
      <w:r w:rsidR="004C4151">
        <w:rPr>
          <w:rFonts w:asciiTheme="minorHAnsi" w:hAnsiTheme="minorHAnsi"/>
          <w:bCs/>
          <w:sz w:val="22"/>
          <w:szCs w:val="22"/>
        </w:rPr>
        <w:t xml:space="preserve"> release category of the two estimates; this can be specified </w:t>
      </w:r>
      <w:r w:rsidR="003000AA">
        <w:rPr>
          <w:rFonts w:asciiTheme="minorHAnsi" w:hAnsiTheme="minorHAnsi"/>
          <w:bCs/>
          <w:sz w:val="22"/>
          <w:szCs w:val="22"/>
        </w:rPr>
        <w:t>as follows:</w:t>
      </w:r>
    </w:p>
    <w:p w14:paraId="677B546D" w14:textId="77777777" w:rsidR="003000AA" w:rsidRDefault="003000AA" w:rsidP="003000AA">
      <w:pPr>
        <w:pStyle w:val="ListParagraph"/>
        <w:numPr>
          <w:ilvl w:val="0"/>
          <w:numId w:val="11"/>
        </w:numPr>
        <w:jc w:val="both"/>
        <w:rPr>
          <w:rFonts w:asciiTheme="minorHAnsi" w:hAnsiTheme="minorHAnsi"/>
          <w:bCs/>
          <w:sz w:val="22"/>
          <w:szCs w:val="22"/>
        </w:rPr>
      </w:pPr>
      <w:r>
        <w:rPr>
          <w:rFonts w:asciiTheme="minorHAnsi" w:hAnsiTheme="minorHAnsi"/>
          <w:bCs/>
          <w:sz w:val="22"/>
          <w:szCs w:val="22"/>
        </w:rPr>
        <w:t>If one or both estimates are category F estimates, then assign the estimated difference to category F and suppress it</w:t>
      </w:r>
    </w:p>
    <w:p w14:paraId="0162D229" w14:textId="5B5D33BD" w:rsidR="003000AA" w:rsidRDefault="004C4151" w:rsidP="003000AA">
      <w:pPr>
        <w:pStyle w:val="ListParagraph"/>
        <w:numPr>
          <w:ilvl w:val="0"/>
          <w:numId w:val="11"/>
        </w:numPr>
        <w:jc w:val="both"/>
        <w:rPr>
          <w:rFonts w:asciiTheme="minorHAnsi" w:hAnsiTheme="minorHAnsi"/>
          <w:bCs/>
          <w:sz w:val="22"/>
          <w:szCs w:val="22"/>
        </w:rPr>
      </w:pPr>
      <w:r>
        <w:rPr>
          <w:rFonts w:asciiTheme="minorHAnsi" w:hAnsiTheme="minorHAnsi"/>
          <w:bCs/>
          <w:sz w:val="22"/>
          <w:szCs w:val="22"/>
        </w:rPr>
        <w:t>Otherwise, if one or both estimates are category E estimates</w:t>
      </w:r>
      <w:r w:rsidR="003000AA">
        <w:rPr>
          <w:rFonts w:asciiTheme="minorHAnsi" w:hAnsiTheme="minorHAnsi"/>
          <w:bCs/>
          <w:sz w:val="22"/>
          <w:szCs w:val="22"/>
        </w:rPr>
        <w:t>, then assign the estimated difference to category E</w:t>
      </w:r>
    </w:p>
    <w:p w14:paraId="17B01501" w14:textId="77777777" w:rsidR="004C4151" w:rsidRDefault="004C4151" w:rsidP="004C4151">
      <w:pPr>
        <w:pStyle w:val="ListParagraph"/>
        <w:numPr>
          <w:ilvl w:val="0"/>
          <w:numId w:val="11"/>
        </w:numPr>
        <w:jc w:val="both"/>
        <w:rPr>
          <w:rFonts w:asciiTheme="minorHAnsi" w:hAnsiTheme="minorHAnsi"/>
          <w:bCs/>
          <w:sz w:val="22"/>
          <w:szCs w:val="22"/>
        </w:rPr>
      </w:pPr>
      <w:r>
        <w:rPr>
          <w:rFonts w:asciiTheme="minorHAnsi" w:hAnsiTheme="minorHAnsi"/>
          <w:bCs/>
          <w:sz w:val="22"/>
          <w:szCs w:val="22"/>
        </w:rPr>
        <w:t>If both estimates are category A estimates, then assign the estimated difference to category A</w:t>
      </w:r>
    </w:p>
    <w:p w14:paraId="6A1BAACB" w14:textId="77777777" w:rsidR="009A70A5" w:rsidRDefault="009A70A5" w:rsidP="003000AA">
      <w:pPr>
        <w:jc w:val="both"/>
        <w:rPr>
          <w:rFonts w:asciiTheme="minorHAnsi" w:hAnsiTheme="minorHAnsi"/>
          <w:bCs/>
          <w:sz w:val="22"/>
          <w:szCs w:val="22"/>
        </w:rPr>
      </w:pPr>
    </w:p>
    <w:p w14:paraId="6CBF6BF6" w14:textId="77777777" w:rsidR="002C21FC" w:rsidRDefault="002C21FC" w:rsidP="003000AA">
      <w:pPr>
        <w:jc w:val="both"/>
        <w:rPr>
          <w:rFonts w:asciiTheme="minorHAnsi" w:hAnsiTheme="minorHAnsi"/>
          <w:bCs/>
          <w:sz w:val="22"/>
          <w:szCs w:val="22"/>
        </w:rPr>
      </w:pPr>
    </w:p>
    <w:p w14:paraId="5CC50E07" w14:textId="1F7637D5" w:rsidR="00571494" w:rsidRDefault="00571494" w:rsidP="004018B4">
      <w:pPr>
        <w:pStyle w:val="ListParagraph"/>
        <w:numPr>
          <w:ilvl w:val="0"/>
          <w:numId w:val="6"/>
        </w:numPr>
        <w:jc w:val="both"/>
        <w:rPr>
          <w:rFonts w:asciiTheme="minorHAnsi" w:hAnsiTheme="minorHAnsi"/>
          <w:b/>
          <w:bCs/>
          <w:sz w:val="22"/>
          <w:szCs w:val="22"/>
        </w:rPr>
      </w:pPr>
      <w:r>
        <w:rPr>
          <w:rFonts w:asciiTheme="minorHAnsi" w:hAnsiTheme="minorHAnsi"/>
          <w:b/>
          <w:bCs/>
          <w:sz w:val="22"/>
          <w:szCs w:val="22"/>
        </w:rPr>
        <w:t>Implementing the New Release Rules</w:t>
      </w:r>
    </w:p>
    <w:p w14:paraId="3719F094" w14:textId="77777777" w:rsidR="00571494" w:rsidRDefault="00571494" w:rsidP="00571494">
      <w:pPr>
        <w:jc w:val="both"/>
        <w:rPr>
          <w:rFonts w:asciiTheme="minorHAnsi" w:hAnsiTheme="minorHAnsi"/>
          <w:bCs/>
          <w:sz w:val="22"/>
          <w:szCs w:val="22"/>
        </w:rPr>
      </w:pPr>
    </w:p>
    <w:p w14:paraId="792F331B" w14:textId="676392A5" w:rsidR="00571494" w:rsidRDefault="00571494" w:rsidP="004018B4">
      <w:pPr>
        <w:pStyle w:val="ListParagraph"/>
        <w:numPr>
          <w:ilvl w:val="1"/>
          <w:numId w:val="6"/>
        </w:numPr>
        <w:jc w:val="both"/>
        <w:rPr>
          <w:rFonts w:asciiTheme="minorHAnsi" w:hAnsiTheme="minorHAnsi"/>
          <w:b/>
          <w:bCs/>
          <w:sz w:val="22"/>
          <w:szCs w:val="22"/>
        </w:rPr>
      </w:pPr>
      <w:r>
        <w:rPr>
          <w:rFonts w:asciiTheme="minorHAnsi" w:hAnsiTheme="minorHAnsi"/>
          <w:b/>
          <w:bCs/>
          <w:sz w:val="22"/>
          <w:szCs w:val="22"/>
        </w:rPr>
        <w:t>S</w:t>
      </w:r>
      <w:r w:rsidR="00451A40">
        <w:rPr>
          <w:rFonts w:asciiTheme="minorHAnsi" w:hAnsiTheme="minorHAnsi"/>
          <w:b/>
          <w:bCs/>
          <w:sz w:val="22"/>
          <w:szCs w:val="22"/>
        </w:rPr>
        <w:t>AS M</w:t>
      </w:r>
      <w:r>
        <w:rPr>
          <w:rFonts w:asciiTheme="minorHAnsi" w:hAnsiTheme="minorHAnsi"/>
          <w:b/>
          <w:bCs/>
          <w:sz w:val="22"/>
          <w:szCs w:val="22"/>
        </w:rPr>
        <w:t>acros for Implementing the New Release Rules</w:t>
      </w:r>
    </w:p>
    <w:p w14:paraId="22C88EBE" w14:textId="77777777" w:rsidR="00571494" w:rsidRDefault="00571494" w:rsidP="00571494">
      <w:pPr>
        <w:jc w:val="both"/>
        <w:rPr>
          <w:rFonts w:asciiTheme="minorHAnsi" w:hAnsiTheme="minorHAnsi"/>
          <w:bCs/>
          <w:sz w:val="22"/>
          <w:szCs w:val="22"/>
        </w:rPr>
      </w:pPr>
    </w:p>
    <w:p w14:paraId="7C8B6533" w14:textId="4131920E" w:rsidR="00571494" w:rsidRDefault="00451A40" w:rsidP="004018B4">
      <w:pPr>
        <w:jc w:val="both"/>
        <w:rPr>
          <w:rFonts w:asciiTheme="minorHAnsi" w:hAnsiTheme="minorHAnsi"/>
          <w:bCs/>
          <w:sz w:val="22"/>
          <w:szCs w:val="22"/>
        </w:rPr>
      </w:pPr>
      <w:r>
        <w:rPr>
          <w:rFonts w:asciiTheme="minorHAnsi" w:hAnsiTheme="minorHAnsi"/>
          <w:bCs/>
          <w:sz w:val="22"/>
          <w:szCs w:val="22"/>
        </w:rPr>
        <w:t xml:space="preserve">Methodology has developed general macros that use SAS procedures to </w:t>
      </w:r>
      <w:r w:rsidR="00C94632">
        <w:rPr>
          <w:rFonts w:asciiTheme="minorHAnsi" w:hAnsiTheme="minorHAnsi"/>
          <w:bCs/>
          <w:sz w:val="22"/>
          <w:szCs w:val="22"/>
        </w:rPr>
        <w:t>produce</w:t>
      </w:r>
      <w:r>
        <w:rPr>
          <w:rFonts w:asciiTheme="minorHAnsi" w:hAnsiTheme="minorHAnsi"/>
          <w:bCs/>
          <w:sz w:val="22"/>
          <w:szCs w:val="22"/>
        </w:rPr>
        <w:t xml:space="preserve"> </w:t>
      </w:r>
      <w:r w:rsidR="00C94632">
        <w:rPr>
          <w:rFonts w:asciiTheme="minorHAnsi" w:hAnsiTheme="minorHAnsi"/>
          <w:bCs/>
          <w:sz w:val="22"/>
          <w:szCs w:val="22"/>
        </w:rPr>
        <w:t>estimates and 95% confidence intervals</w:t>
      </w:r>
      <w:r w:rsidR="00DB4546">
        <w:rPr>
          <w:rFonts w:asciiTheme="minorHAnsi" w:hAnsiTheme="minorHAnsi"/>
          <w:bCs/>
          <w:sz w:val="22"/>
          <w:szCs w:val="22"/>
        </w:rPr>
        <w:t xml:space="preserve"> of the following</w:t>
      </w:r>
      <w:r w:rsidR="00C94632">
        <w:rPr>
          <w:rFonts w:asciiTheme="minorHAnsi" w:hAnsiTheme="minorHAnsi"/>
          <w:bCs/>
          <w:sz w:val="22"/>
          <w:szCs w:val="22"/>
        </w:rPr>
        <w:t>:</w:t>
      </w:r>
    </w:p>
    <w:p w14:paraId="3B5F1F3B" w14:textId="142ACE81" w:rsidR="00C94632" w:rsidRPr="004018B4" w:rsidRDefault="00DB4546" w:rsidP="004018B4">
      <w:pPr>
        <w:pStyle w:val="ListParagraph"/>
        <w:numPr>
          <w:ilvl w:val="0"/>
          <w:numId w:val="18"/>
        </w:numPr>
        <w:jc w:val="both"/>
        <w:rPr>
          <w:rFonts w:asciiTheme="minorHAnsi" w:hAnsiTheme="minorHAnsi"/>
          <w:bCs/>
          <w:sz w:val="22"/>
          <w:szCs w:val="22"/>
        </w:rPr>
      </w:pPr>
      <w:r>
        <w:rPr>
          <w:rFonts w:asciiTheme="minorHAnsi" w:hAnsiTheme="minorHAnsi"/>
          <w:bCs/>
          <w:sz w:val="22"/>
          <w:szCs w:val="22"/>
        </w:rPr>
        <w:t>P</w:t>
      </w:r>
      <w:r w:rsidR="00C94632" w:rsidRPr="004018B4">
        <w:rPr>
          <w:rFonts w:asciiTheme="minorHAnsi" w:hAnsiTheme="minorHAnsi" w:hint="eastAsia"/>
          <w:bCs/>
          <w:sz w:val="22"/>
          <w:szCs w:val="22"/>
        </w:rPr>
        <w:t xml:space="preserve">roportions and/or counts of a categorical variable using </w:t>
      </w:r>
      <w:r w:rsidR="00C94632">
        <w:rPr>
          <w:rFonts w:asciiTheme="minorHAnsi" w:hAnsiTheme="minorHAnsi"/>
          <w:bCs/>
          <w:sz w:val="22"/>
          <w:szCs w:val="22"/>
        </w:rPr>
        <w:t xml:space="preserve">the SAS procedure </w:t>
      </w:r>
      <w:proofErr w:type="spellStart"/>
      <w:r w:rsidR="00C94632" w:rsidRPr="004018B4">
        <w:rPr>
          <w:rFonts w:asciiTheme="minorHAnsi" w:hAnsiTheme="minorHAnsi" w:hint="eastAsia"/>
          <w:bCs/>
          <w:sz w:val="22"/>
          <w:szCs w:val="22"/>
        </w:rPr>
        <w:t>surveyfreq</w:t>
      </w:r>
      <w:proofErr w:type="spellEnd"/>
    </w:p>
    <w:p w14:paraId="4B3DF565" w14:textId="3279C8F1" w:rsidR="00C94632" w:rsidRPr="004018B4" w:rsidRDefault="00DB4546" w:rsidP="004018B4">
      <w:pPr>
        <w:pStyle w:val="ListParagraph"/>
        <w:numPr>
          <w:ilvl w:val="0"/>
          <w:numId w:val="18"/>
        </w:numPr>
        <w:jc w:val="both"/>
        <w:rPr>
          <w:rFonts w:asciiTheme="minorHAnsi" w:hAnsiTheme="minorHAnsi"/>
          <w:bCs/>
          <w:sz w:val="22"/>
          <w:szCs w:val="22"/>
        </w:rPr>
      </w:pPr>
      <w:r>
        <w:rPr>
          <w:rFonts w:asciiTheme="minorHAnsi" w:hAnsiTheme="minorHAnsi"/>
          <w:bCs/>
          <w:sz w:val="22"/>
          <w:szCs w:val="22"/>
        </w:rPr>
        <w:t>M</w:t>
      </w:r>
      <w:r w:rsidR="00C94632" w:rsidRPr="004018B4">
        <w:rPr>
          <w:rFonts w:asciiTheme="minorHAnsi" w:hAnsiTheme="minorHAnsi" w:hint="eastAsia"/>
          <w:bCs/>
          <w:sz w:val="22"/>
          <w:szCs w:val="22"/>
        </w:rPr>
        <w:t xml:space="preserve">eans and/or totals of a quantitative variable using </w:t>
      </w:r>
      <w:r w:rsidR="00C94632">
        <w:rPr>
          <w:rFonts w:asciiTheme="minorHAnsi" w:hAnsiTheme="minorHAnsi"/>
          <w:bCs/>
          <w:sz w:val="22"/>
          <w:szCs w:val="22"/>
        </w:rPr>
        <w:t>the SAS procedure</w:t>
      </w:r>
      <w:r w:rsidR="00C94632" w:rsidRPr="004018B4">
        <w:rPr>
          <w:rFonts w:asciiTheme="minorHAnsi" w:hAnsiTheme="minorHAnsi" w:hint="eastAsia"/>
          <w:bCs/>
          <w:sz w:val="22"/>
          <w:szCs w:val="22"/>
        </w:rPr>
        <w:t xml:space="preserve"> </w:t>
      </w:r>
      <w:proofErr w:type="spellStart"/>
      <w:r w:rsidR="00C94632" w:rsidRPr="004018B4">
        <w:rPr>
          <w:rFonts w:asciiTheme="minorHAnsi" w:hAnsiTheme="minorHAnsi" w:hint="eastAsia"/>
          <w:bCs/>
          <w:sz w:val="22"/>
          <w:szCs w:val="22"/>
        </w:rPr>
        <w:t>surveymeans</w:t>
      </w:r>
      <w:proofErr w:type="spellEnd"/>
    </w:p>
    <w:p w14:paraId="22FC112A" w14:textId="7EFFEF2D" w:rsidR="00C94632" w:rsidRPr="004018B4" w:rsidRDefault="00DB4546" w:rsidP="004018B4">
      <w:pPr>
        <w:pStyle w:val="ListParagraph"/>
        <w:numPr>
          <w:ilvl w:val="0"/>
          <w:numId w:val="18"/>
        </w:numPr>
        <w:jc w:val="both"/>
        <w:rPr>
          <w:rFonts w:asciiTheme="minorHAnsi" w:hAnsiTheme="minorHAnsi"/>
          <w:bCs/>
          <w:sz w:val="22"/>
          <w:szCs w:val="22"/>
        </w:rPr>
      </w:pPr>
      <w:r>
        <w:rPr>
          <w:rFonts w:asciiTheme="minorHAnsi" w:hAnsiTheme="minorHAnsi"/>
          <w:bCs/>
          <w:sz w:val="22"/>
          <w:szCs w:val="22"/>
        </w:rPr>
        <w:t xml:space="preserve">Differences of </w:t>
      </w:r>
      <w:r w:rsidR="00C94632" w:rsidRPr="004018B4">
        <w:rPr>
          <w:rFonts w:asciiTheme="minorHAnsi" w:hAnsiTheme="minorHAnsi" w:hint="eastAsia"/>
          <w:bCs/>
          <w:sz w:val="22"/>
          <w:szCs w:val="22"/>
        </w:rPr>
        <w:t>means or proportions, and perform t-tests</w:t>
      </w:r>
    </w:p>
    <w:p w14:paraId="5AFA9AB4" w14:textId="77777777" w:rsidR="00C94632" w:rsidRDefault="00C94632" w:rsidP="004018B4">
      <w:pPr>
        <w:jc w:val="both"/>
        <w:rPr>
          <w:rFonts w:asciiTheme="minorHAnsi" w:hAnsiTheme="minorHAnsi"/>
          <w:bCs/>
          <w:sz w:val="22"/>
          <w:szCs w:val="22"/>
        </w:rPr>
      </w:pPr>
    </w:p>
    <w:p w14:paraId="4B2AA0AE" w14:textId="13C4FC31" w:rsidR="009F7E68" w:rsidRDefault="009F7E68" w:rsidP="00C94632">
      <w:pPr>
        <w:jc w:val="both"/>
        <w:rPr>
          <w:rFonts w:asciiTheme="minorHAnsi" w:hAnsiTheme="minorHAnsi"/>
          <w:bCs/>
          <w:sz w:val="22"/>
          <w:szCs w:val="22"/>
        </w:rPr>
      </w:pPr>
      <w:r>
        <w:rPr>
          <w:rFonts w:asciiTheme="minorHAnsi" w:hAnsiTheme="minorHAnsi"/>
          <w:bCs/>
          <w:sz w:val="22"/>
          <w:szCs w:val="22"/>
        </w:rPr>
        <w:t xml:space="preserve">Methodology has also developed </w:t>
      </w:r>
      <w:r w:rsidR="00234717">
        <w:rPr>
          <w:rFonts w:asciiTheme="minorHAnsi" w:hAnsiTheme="minorHAnsi"/>
          <w:bCs/>
          <w:sz w:val="22"/>
          <w:szCs w:val="22"/>
        </w:rPr>
        <w:t>an example of a main program</w:t>
      </w:r>
      <w:r>
        <w:rPr>
          <w:rFonts w:asciiTheme="minorHAnsi" w:hAnsiTheme="minorHAnsi"/>
          <w:bCs/>
          <w:sz w:val="22"/>
          <w:szCs w:val="22"/>
        </w:rPr>
        <w:t xml:space="preserve"> that calls the different general macros to produce estimates. The progra</w:t>
      </w:r>
      <w:bookmarkStart w:id="0" w:name="_GoBack"/>
      <w:bookmarkEnd w:id="0"/>
      <w:r>
        <w:rPr>
          <w:rFonts w:asciiTheme="minorHAnsi" w:hAnsiTheme="minorHAnsi"/>
          <w:bCs/>
          <w:sz w:val="22"/>
          <w:szCs w:val="22"/>
        </w:rPr>
        <w:t>m</w:t>
      </w:r>
      <w:r w:rsidR="00234717">
        <w:rPr>
          <w:rFonts w:asciiTheme="minorHAnsi" w:hAnsiTheme="minorHAnsi"/>
          <w:bCs/>
          <w:sz w:val="22"/>
          <w:szCs w:val="22"/>
        </w:rPr>
        <w:t xml:space="preserve"> uses CTNS data and</w:t>
      </w:r>
      <w:r>
        <w:rPr>
          <w:rFonts w:asciiTheme="minorHAnsi" w:hAnsiTheme="minorHAnsi"/>
          <w:bCs/>
          <w:sz w:val="22"/>
          <w:szCs w:val="22"/>
        </w:rPr>
        <w:t xml:space="preserve"> </w:t>
      </w:r>
      <w:r w:rsidR="00234717">
        <w:rPr>
          <w:rFonts w:asciiTheme="minorHAnsi" w:hAnsiTheme="minorHAnsi"/>
          <w:bCs/>
          <w:sz w:val="22"/>
          <w:szCs w:val="22"/>
        </w:rPr>
        <w:t xml:space="preserve">can be used as a template for other surveys. </w:t>
      </w:r>
    </w:p>
    <w:p w14:paraId="1E5FA1B9" w14:textId="77777777" w:rsidR="009F7E68" w:rsidRDefault="009F7E68" w:rsidP="00C94632">
      <w:pPr>
        <w:jc w:val="both"/>
        <w:rPr>
          <w:rFonts w:asciiTheme="minorHAnsi" w:hAnsiTheme="minorHAnsi"/>
          <w:bCs/>
          <w:sz w:val="22"/>
          <w:szCs w:val="22"/>
        </w:rPr>
      </w:pPr>
    </w:p>
    <w:p w14:paraId="5A6BD4C6" w14:textId="7AE42E36" w:rsidR="00234717" w:rsidRDefault="00234717" w:rsidP="00C94632">
      <w:pPr>
        <w:jc w:val="both"/>
        <w:rPr>
          <w:rFonts w:asciiTheme="minorHAnsi" w:hAnsiTheme="minorHAnsi"/>
          <w:bCs/>
          <w:sz w:val="22"/>
          <w:szCs w:val="22"/>
        </w:rPr>
      </w:pPr>
      <w:r>
        <w:rPr>
          <w:rFonts w:asciiTheme="minorHAnsi" w:hAnsiTheme="minorHAnsi"/>
          <w:bCs/>
          <w:sz w:val="22"/>
          <w:szCs w:val="22"/>
        </w:rPr>
        <w:t xml:space="preserve">The thresholds for the release categories are </w:t>
      </w:r>
      <w:r w:rsidR="009A70A5">
        <w:rPr>
          <w:rFonts w:asciiTheme="minorHAnsi" w:hAnsiTheme="minorHAnsi"/>
          <w:bCs/>
          <w:sz w:val="22"/>
          <w:szCs w:val="22"/>
        </w:rPr>
        <w:t>specified</w:t>
      </w:r>
      <w:r>
        <w:rPr>
          <w:rFonts w:asciiTheme="minorHAnsi" w:hAnsiTheme="minorHAnsi"/>
          <w:bCs/>
          <w:sz w:val="22"/>
          <w:szCs w:val="22"/>
        </w:rPr>
        <w:t xml:space="preserve"> once in the main program</w:t>
      </w:r>
      <w:r w:rsidR="009A70A5">
        <w:rPr>
          <w:rFonts w:asciiTheme="minorHAnsi" w:hAnsiTheme="minorHAnsi"/>
          <w:bCs/>
          <w:sz w:val="22"/>
          <w:szCs w:val="22"/>
        </w:rPr>
        <w:t xml:space="preserve">; </w:t>
      </w:r>
      <w:r w:rsidR="009F7E68">
        <w:rPr>
          <w:rFonts w:asciiTheme="minorHAnsi" w:hAnsiTheme="minorHAnsi"/>
          <w:bCs/>
          <w:sz w:val="22"/>
          <w:szCs w:val="22"/>
        </w:rPr>
        <w:t>the release category of an estimate</w:t>
      </w:r>
      <w:r w:rsidR="009A70A5">
        <w:rPr>
          <w:rFonts w:asciiTheme="minorHAnsi" w:hAnsiTheme="minorHAnsi"/>
          <w:bCs/>
          <w:sz w:val="22"/>
          <w:szCs w:val="22"/>
        </w:rPr>
        <w:t xml:space="preserve"> </w:t>
      </w:r>
      <w:r w:rsidR="009F7E68">
        <w:rPr>
          <w:rFonts w:asciiTheme="minorHAnsi" w:hAnsiTheme="minorHAnsi"/>
          <w:bCs/>
          <w:sz w:val="22"/>
          <w:szCs w:val="22"/>
        </w:rPr>
        <w:t>is</w:t>
      </w:r>
      <w:r w:rsidR="009A70A5">
        <w:rPr>
          <w:rFonts w:asciiTheme="minorHAnsi" w:hAnsiTheme="minorHAnsi"/>
          <w:bCs/>
          <w:sz w:val="22"/>
          <w:szCs w:val="22"/>
        </w:rPr>
        <w:t xml:space="preserve"> then automatically </w:t>
      </w:r>
      <w:r w:rsidR="00A3727B">
        <w:rPr>
          <w:rFonts w:asciiTheme="minorHAnsi" w:hAnsiTheme="minorHAnsi"/>
          <w:bCs/>
          <w:sz w:val="22"/>
          <w:szCs w:val="22"/>
        </w:rPr>
        <w:t>assigned</w:t>
      </w:r>
      <w:r w:rsidR="009A70A5">
        <w:rPr>
          <w:rFonts w:asciiTheme="minorHAnsi" w:hAnsiTheme="minorHAnsi"/>
          <w:bCs/>
          <w:sz w:val="22"/>
          <w:szCs w:val="22"/>
        </w:rPr>
        <w:t xml:space="preserve"> by the general macros.</w:t>
      </w:r>
      <w:r>
        <w:rPr>
          <w:rFonts w:asciiTheme="minorHAnsi" w:hAnsiTheme="minorHAnsi"/>
          <w:bCs/>
          <w:sz w:val="22"/>
          <w:szCs w:val="22"/>
        </w:rPr>
        <w:t xml:space="preserve"> </w:t>
      </w:r>
      <w:r w:rsidR="009A70A5">
        <w:rPr>
          <w:rFonts w:asciiTheme="minorHAnsi" w:hAnsiTheme="minorHAnsi"/>
          <w:bCs/>
          <w:sz w:val="22"/>
          <w:szCs w:val="22"/>
        </w:rPr>
        <w:t xml:space="preserve">Methodology proposes to provide the program code that is required to </w:t>
      </w:r>
      <w:r w:rsidR="009F7E68">
        <w:rPr>
          <w:rFonts w:asciiTheme="minorHAnsi" w:hAnsiTheme="minorHAnsi"/>
          <w:bCs/>
          <w:sz w:val="22"/>
          <w:szCs w:val="22"/>
        </w:rPr>
        <w:t xml:space="preserve">specify the thresholds of each survey. </w:t>
      </w:r>
      <w:r w:rsidR="009A70A5">
        <w:rPr>
          <w:rFonts w:asciiTheme="minorHAnsi" w:hAnsiTheme="minorHAnsi"/>
          <w:bCs/>
          <w:sz w:val="22"/>
          <w:szCs w:val="22"/>
        </w:rPr>
        <w:t>The CTNS 2020 thresholds described in Section 3.1-3.3 are specified as follows in the main program:</w:t>
      </w:r>
    </w:p>
    <w:p w14:paraId="7A6AC2C8" w14:textId="77777777" w:rsidR="002C21FC" w:rsidRDefault="002C21FC">
      <w:pPr>
        <w:rPr>
          <w:rFonts w:ascii="Courier New" w:hAnsi="Courier New" w:cs="Courier New"/>
          <w:b/>
          <w:bCs/>
          <w:color w:val="000080"/>
          <w:kern w:val="0"/>
          <w:sz w:val="20"/>
          <w:szCs w:val="20"/>
          <w:shd w:val="clear" w:color="auto" w:fill="FFFFFF"/>
          <w:lang w:bidi="ar-SA"/>
        </w:rPr>
      </w:pPr>
      <w:r>
        <w:rPr>
          <w:rFonts w:ascii="Courier New" w:hAnsi="Courier New" w:cs="Courier New"/>
          <w:b/>
          <w:bCs/>
          <w:color w:val="000080"/>
          <w:kern w:val="0"/>
          <w:sz w:val="20"/>
          <w:szCs w:val="20"/>
          <w:shd w:val="clear" w:color="auto" w:fill="FFFFFF"/>
          <w:lang w:bidi="ar-SA"/>
        </w:rPr>
        <w:br w:type="page"/>
      </w:r>
    </w:p>
    <w:p w14:paraId="401C5BAA" w14:textId="5F73D978" w:rsidR="00234717" w:rsidRDefault="00234717" w:rsidP="00F91A23">
      <w:pPr>
        <w:rPr>
          <w:rFonts w:ascii="Courier New" w:hAnsi="Courier New" w:cs="Courier New"/>
          <w:color w:val="000000"/>
          <w:kern w:val="0"/>
          <w:sz w:val="20"/>
          <w:szCs w:val="20"/>
          <w:shd w:val="clear" w:color="auto" w:fill="FFFFFF"/>
          <w:lang w:bidi="ar-SA"/>
        </w:rPr>
      </w:pPr>
      <w:r>
        <w:rPr>
          <w:rFonts w:ascii="Courier New" w:hAnsi="Courier New" w:cs="Courier New"/>
          <w:b/>
          <w:bCs/>
          <w:color w:val="000080"/>
          <w:kern w:val="0"/>
          <w:sz w:val="20"/>
          <w:szCs w:val="20"/>
          <w:shd w:val="clear" w:color="auto" w:fill="FFFFFF"/>
          <w:lang w:bidi="ar-SA"/>
        </w:rPr>
        <w:lastRenderedPageBreak/>
        <w:t>%macro</w:t>
      </w:r>
      <w:r>
        <w:rPr>
          <w:rFonts w:ascii="Courier New" w:hAnsi="Courier New" w:cs="Courier New"/>
          <w:color w:val="000000"/>
          <w:kern w:val="0"/>
          <w:sz w:val="20"/>
          <w:szCs w:val="20"/>
          <w:shd w:val="clear" w:color="auto" w:fill="FFFFFF"/>
          <w:lang w:bidi="ar-SA"/>
        </w:rPr>
        <w:t xml:space="preserve"> </w:t>
      </w:r>
      <w:r>
        <w:rPr>
          <w:rFonts w:ascii="Courier New" w:hAnsi="Courier New" w:cs="Courier New"/>
          <w:b/>
          <w:bCs/>
          <w:i/>
          <w:iCs/>
          <w:color w:val="000000"/>
          <w:kern w:val="0"/>
          <w:sz w:val="20"/>
          <w:szCs w:val="20"/>
          <w:shd w:val="clear" w:color="auto" w:fill="FFFFFF"/>
          <w:lang w:bidi="ar-SA"/>
        </w:rPr>
        <w:t>Thresholds</w:t>
      </w:r>
      <w:r>
        <w:rPr>
          <w:rFonts w:ascii="Courier New" w:hAnsi="Courier New" w:cs="Courier New"/>
          <w:color w:val="000000"/>
          <w:kern w:val="0"/>
          <w:sz w:val="20"/>
          <w:szCs w:val="20"/>
          <w:shd w:val="clear" w:color="auto" w:fill="FFFFFF"/>
          <w:lang w:bidi="ar-SA"/>
        </w:rPr>
        <w:t>;</w:t>
      </w:r>
    </w:p>
    <w:p w14:paraId="54B183C9" w14:textId="3B66AC1E" w:rsidR="00234717" w:rsidRDefault="00234717" w:rsidP="00234717">
      <w:pPr>
        <w:autoSpaceDE w:val="0"/>
        <w:autoSpaceDN w:val="0"/>
        <w:adjustRightInd w:val="0"/>
        <w:rPr>
          <w:rFonts w:ascii="Courier New" w:hAnsi="Courier New" w:cs="Courier New"/>
          <w:color w:val="000000"/>
          <w:kern w:val="0"/>
          <w:sz w:val="20"/>
          <w:szCs w:val="20"/>
          <w:shd w:val="clear" w:color="auto" w:fill="FFFFFF"/>
          <w:lang w:bidi="ar-SA"/>
        </w:rPr>
      </w:pPr>
      <w:r>
        <w:rPr>
          <w:rFonts w:ascii="Courier New" w:hAnsi="Courier New" w:cs="Courier New"/>
          <w:color w:val="000000"/>
          <w:kern w:val="0"/>
          <w:sz w:val="20"/>
          <w:szCs w:val="20"/>
          <w:shd w:val="clear" w:color="auto" w:fill="FFFFFF"/>
          <w:lang w:bidi="ar-SA"/>
        </w:rPr>
        <w:t xml:space="preserve">  </w:t>
      </w:r>
      <w:proofErr w:type="gramStart"/>
      <w:r>
        <w:rPr>
          <w:rFonts w:ascii="Courier New" w:hAnsi="Courier New" w:cs="Courier New"/>
          <w:color w:val="000000"/>
          <w:kern w:val="0"/>
          <w:sz w:val="20"/>
          <w:szCs w:val="20"/>
          <w:shd w:val="clear" w:color="auto" w:fill="FFFFFF"/>
          <w:lang w:bidi="ar-SA"/>
        </w:rPr>
        <w:t>if</w:t>
      </w:r>
      <w:proofErr w:type="gramEnd"/>
      <w:r>
        <w:rPr>
          <w:rFonts w:ascii="Courier New" w:hAnsi="Courier New" w:cs="Courier New"/>
          <w:color w:val="000000"/>
          <w:kern w:val="0"/>
          <w:sz w:val="20"/>
          <w:szCs w:val="20"/>
          <w:shd w:val="clear" w:color="auto" w:fill="FFFFFF"/>
          <w:lang w:bidi="ar-SA"/>
        </w:rPr>
        <w:t xml:space="preserve"> </w:t>
      </w:r>
      <w:proofErr w:type="spellStart"/>
      <w:r>
        <w:rPr>
          <w:rFonts w:ascii="Courier New" w:hAnsi="Courier New" w:cs="Courier New"/>
          <w:color w:val="000000"/>
          <w:kern w:val="0"/>
          <w:sz w:val="20"/>
          <w:szCs w:val="20"/>
          <w:shd w:val="clear" w:color="auto" w:fill="FFFFFF"/>
          <w:lang w:bidi="ar-SA"/>
        </w:rPr>
        <w:t>agegroup</w:t>
      </w:r>
      <w:proofErr w:type="spellEnd"/>
      <w:r>
        <w:rPr>
          <w:rFonts w:ascii="Courier New" w:hAnsi="Courier New" w:cs="Courier New"/>
          <w:color w:val="000000"/>
          <w:kern w:val="0"/>
          <w:sz w:val="20"/>
          <w:szCs w:val="20"/>
          <w:shd w:val="clear" w:color="auto" w:fill="FFFFFF"/>
          <w:lang w:bidi="ar-SA"/>
        </w:rPr>
        <w:t xml:space="preserve"> in (</w:t>
      </w:r>
      <w:r>
        <w:rPr>
          <w:rFonts w:ascii="Courier New" w:hAnsi="Courier New" w:cs="Courier New"/>
          <w:b/>
          <w:bCs/>
          <w:color w:val="008080"/>
          <w:kern w:val="0"/>
          <w:sz w:val="20"/>
          <w:szCs w:val="20"/>
          <w:shd w:val="clear" w:color="auto" w:fill="FFFFFF"/>
          <w:lang w:bidi="ar-SA"/>
        </w:rPr>
        <w:t>1</w:t>
      </w:r>
      <w:r>
        <w:rPr>
          <w:rFonts w:ascii="Courier New" w:hAnsi="Courier New" w:cs="Courier New"/>
          <w:color w:val="000000"/>
          <w:kern w:val="0"/>
          <w:sz w:val="20"/>
          <w:szCs w:val="20"/>
          <w:shd w:val="clear" w:color="auto" w:fill="FFFFFF"/>
          <w:lang w:bidi="ar-SA"/>
        </w:rPr>
        <w:t>,</w:t>
      </w:r>
      <w:r>
        <w:rPr>
          <w:rFonts w:ascii="Courier New" w:hAnsi="Courier New" w:cs="Courier New"/>
          <w:b/>
          <w:bCs/>
          <w:color w:val="008080"/>
          <w:kern w:val="0"/>
          <w:sz w:val="20"/>
          <w:szCs w:val="20"/>
          <w:shd w:val="clear" w:color="auto" w:fill="FFFFFF"/>
          <w:lang w:bidi="ar-SA"/>
        </w:rPr>
        <w:t>2</w:t>
      </w:r>
      <w:r>
        <w:rPr>
          <w:rFonts w:ascii="Courier New" w:hAnsi="Courier New" w:cs="Courier New"/>
          <w:color w:val="000000"/>
          <w:kern w:val="0"/>
          <w:sz w:val="20"/>
          <w:szCs w:val="20"/>
          <w:shd w:val="clear" w:color="auto" w:fill="FFFFFF"/>
          <w:lang w:bidi="ar-SA"/>
        </w:rPr>
        <w:t xml:space="preserve">) then do; </w:t>
      </w:r>
      <w:r>
        <w:rPr>
          <w:rFonts w:ascii="Courier New" w:hAnsi="Courier New" w:cs="Courier New"/>
          <w:color w:val="008000"/>
          <w:kern w:val="0"/>
          <w:sz w:val="20"/>
          <w:szCs w:val="20"/>
          <w:shd w:val="clear" w:color="auto" w:fill="FFFFFF"/>
          <w:lang w:bidi="ar-SA"/>
        </w:rPr>
        <w:t xml:space="preserve">* </w:t>
      </w:r>
      <w:r w:rsidR="009A70A5">
        <w:rPr>
          <w:rFonts w:ascii="Courier New" w:hAnsi="Courier New" w:cs="Courier New"/>
          <w:color w:val="008000"/>
          <w:kern w:val="0"/>
          <w:sz w:val="20"/>
          <w:szCs w:val="20"/>
          <w:shd w:val="clear" w:color="auto" w:fill="FFFFFF"/>
          <w:lang w:bidi="ar-SA"/>
        </w:rPr>
        <w:t xml:space="preserve">thresholds for </w:t>
      </w:r>
      <w:r>
        <w:rPr>
          <w:rFonts w:ascii="Courier New" w:hAnsi="Courier New" w:cs="Courier New"/>
          <w:color w:val="008000"/>
          <w:kern w:val="0"/>
          <w:sz w:val="20"/>
          <w:szCs w:val="20"/>
          <w:shd w:val="clear" w:color="auto" w:fill="FFFFFF"/>
          <w:lang w:bidi="ar-SA"/>
        </w:rPr>
        <w:t>respondents aged 15-24;</w:t>
      </w:r>
    </w:p>
    <w:p w14:paraId="391995DB" w14:textId="7F374EE9" w:rsidR="00234717" w:rsidRDefault="00234717" w:rsidP="00234717">
      <w:pPr>
        <w:autoSpaceDE w:val="0"/>
        <w:autoSpaceDN w:val="0"/>
        <w:adjustRightInd w:val="0"/>
        <w:rPr>
          <w:rFonts w:ascii="Courier New" w:hAnsi="Courier New" w:cs="Courier New"/>
          <w:color w:val="000000"/>
          <w:kern w:val="0"/>
          <w:sz w:val="20"/>
          <w:szCs w:val="20"/>
          <w:shd w:val="clear" w:color="auto" w:fill="FFFFFF"/>
          <w:lang w:bidi="ar-SA"/>
        </w:rPr>
      </w:pPr>
      <w:r>
        <w:rPr>
          <w:rFonts w:ascii="Courier New" w:hAnsi="Courier New" w:cs="Courier New"/>
          <w:color w:val="000000"/>
          <w:kern w:val="0"/>
          <w:sz w:val="20"/>
          <w:szCs w:val="20"/>
          <w:shd w:val="clear" w:color="auto" w:fill="FFFFFF"/>
          <w:lang w:bidi="ar-SA"/>
        </w:rPr>
        <w:t xml:space="preserve">     </w:t>
      </w:r>
      <w:proofErr w:type="spellStart"/>
      <w:r>
        <w:rPr>
          <w:rFonts w:ascii="Courier New" w:hAnsi="Courier New" w:cs="Courier New"/>
          <w:color w:val="000000"/>
          <w:kern w:val="0"/>
          <w:sz w:val="20"/>
          <w:szCs w:val="20"/>
          <w:shd w:val="clear" w:color="auto" w:fill="FFFFFF"/>
          <w:lang w:bidi="ar-SA"/>
        </w:rPr>
        <w:t>limit_sup</w:t>
      </w:r>
      <w:proofErr w:type="spellEnd"/>
      <w:r>
        <w:rPr>
          <w:rFonts w:ascii="Courier New" w:hAnsi="Courier New" w:cs="Courier New"/>
          <w:color w:val="000000"/>
          <w:kern w:val="0"/>
          <w:sz w:val="20"/>
          <w:szCs w:val="20"/>
          <w:shd w:val="clear" w:color="auto" w:fill="FFFFFF"/>
          <w:lang w:bidi="ar-SA"/>
        </w:rPr>
        <w:t>=</w:t>
      </w:r>
      <w:r>
        <w:rPr>
          <w:rFonts w:ascii="Courier New" w:hAnsi="Courier New" w:cs="Courier New"/>
          <w:b/>
          <w:bCs/>
          <w:color w:val="008080"/>
          <w:kern w:val="0"/>
          <w:sz w:val="20"/>
          <w:szCs w:val="20"/>
          <w:shd w:val="clear" w:color="auto" w:fill="FFFFFF"/>
          <w:lang w:bidi="ar-SA"/>
        </w:rPr>
        <w:t>35</w:t>
      </w:r>
      <w:proofErr w:type="gramStart"/>
      <w:r>
        <w:rPr>
          <w:rFonts w:ascii="Courier New" w:hAnsi="Courier New" w:cs="Courier New"/>
          <w:color w:val="000000"/>
          <w:kern w:val="0"/>
          <w:sz w:val="20"/>
          <w:szCs w:val="20"/>
          <w:shd w:val="clear" w:color="auto" w:fill="FFFFFF"/>
          <w:lang w:bidi="ar-SA"/>
        </w:rPr>
        <w:t xml:space="preserve">;  </w:t>
      </w:r>
      <w:r>
        <w:rPr>
          <w:rFonts w:ascii="Courier New" w:hAnsi="Courier New" w:cs="Courier New"/>
          <w:color w:val="008000"/>
          <w:kern w:val="0"/>
          <w:sz w:val="20"/>
          <w:szCs w:val="20"/>
          <w:shd w:val="clear" w:color="auto" w:fill="FFFFFF"/>
          <w:lang w:bidi="ar-SA"/>
        </w:rPr>
        <w:t>*</w:t>
      </w:r>
      <w:proofErr w:type="gramEnd"/>
      <w:r>
        <w:rPr>
          <w:rFonts w:ascii="Courier New" w:hAnsi="Courier New" w:cs="Courier New"/>
          <w:color w:val="008000"/>
          <w:kern w:val="0"/>
          <w:sz w:val="20"/>
          <w:szCs w:val="20"/>
          <w:shd w:val="clear" w:color="auto" w:fill="FFFFFF"/>
          <w:lang w:bidi="ar-SA"/>
        </w:rPr>
        <w:t xml:space="preserve"> threshold for suppressions (F);</w:t>
      </w:r>
    </w:p>
    <w:p w14:paraId="75C15123" w14:textId="2E53DA0D" w:rsidR="00234717" w:rsidRDefault="00234717" w:rsidP="00234717">
      <w:pPr>
        <w:autoSpaceDE w:val="0"/>
        <w:autoSpaceDN w:val="0"/>
        <w:adjustRightInd w:val="0"/>
        <w:rPr>
          <w:rFonts w:ascii="Courier New" w:hAnsi="Courier New" w:cs="Courier New"/>
          <w:color w:val="000000"/>
          <w:kern w:val="0"/>
          <w:sz w:val="20"/>
          <w:szCs w:val="20"/>
          <w:shd w:val="clear" w:color="auto" w:fill="FFFFFF"/>
          <w:lang w:bidi="ar-SA"/>
        </w:rPr>
      </w:pPr>
      <w:r>
        <w:rPr>
          <w:rFonts w:ascii="Courier New" w:hAnsi="Courier New" w:cs="Courier New"/>
          <w:color w:val="000000"/>
          <w:kern w:val="0"/>
          <w:sz w:val="20"/>
          <w:szCs w:val="20"/>
          <w:shd w:val="clear" w:color="auto" w:fill="FFFFFF"/>
          <w:lang w:bidi="ar-SA"/>
        </w:rPr>
        <w:t xml:space="preserve">     </w:t>
      </w:r>
      <w:proofErr w:type="spellStart"/>
      <w:r>
        <w:rPr>
          <w:rFonts w:ascii="Courier New" w:hAnsi="Courier New" w:cs="Courier New"/>
          <w:color w:val="000000"/>
          <w:kern w:val="0"/>
          <w:sz w:val="20"/>
          <w:szCs w:val="20"/>
          <w:shd w:val="clear" w:color="auto" w:fill="FFFFFF"/>
          <w:lang w:bidi="ar-SA"/>
        </w:rPr>
        <w:t>limit_warn</w:t>
      </w:r>
      <w:proofErr w:type="spellEnd"/>
      <w:r>
        <w:rPr>
          <w:rFonts w:ascii="Courier New" w:hAnsi="Courier New" w:cs="Courier New"/>
          <w:color w:val="000000"/>
          <w:kern w:val="0"/>
          <w:sz w:val="20"/>
          <w:szCs w:val="20"/>
          <w:shd w:val="clear" w:color="auto" w:fill="FFFFFF"/>
          <w:lang w:bidi="ar-SA"/>
        </w:rPr>
        <w:t>=</w:t>
      </w:r>
      <w:r>
        <w:rPr>
          <w:rFonts w:ascii="Courier New" w:hAnsi="Courier New" w:cs="Courier New"/>
          <w:b/>
          <w:bCs/>
          <w:color w:val="008080"/>
          <w:kern w:val="0"/>
          <w:sz w:val="20"/>
          <w:szCs w:val="20"/>
          <w:shd w:val="clear" w:color="auto" w:fill="FFFFFF"/>
          <w:lang w:bidi="ar-SA"/>
        </w:rPr>
        <w:t>70</w:t>
      </w:r>
      <w:r>
        <w:rPr>
          <w:rFonts w:ascii="Courier New" w:hAnsi="Courier New" w:cs="Courier New"/>
          <w:color w:val="000000"/>
          <w:kern w:val="0"/>
          <w:sz w:val="20"/>
          <w:szCs w:val="20"/>
          <w:shd w:val="clear" w:color="auto" w:fill="FFFFFF"/>
          <w:lang w:bidi="ar-SA"/>
        </w:rPr>
        <w:t xml:space="preserve">; </w:t>
      </w:r>
      <w:r>
        <w:rPr>
          <w:rFonts w:ascii="Courier New" w:hAnsi="Courier New" w:cs="Courier New"/>
          <w:color w:val="008000"/>
          <w:kern w:val="0"/>
          <w:sz w:val="20"/>
          <w:szCs w:val="20"/>
          <w:shd w:val="clear" w:color="auto" w:fill="FFFFFF"/>
          <w:lang w:bidi="ar-SA"/>
        </w:rPr>
        <w:t>* threshold for warnings (E);</w:t>
      </w:r>
    </w:p>
    <w:p w14:paraId="2596B240" w14:textId="77777777" w:rsidR="00234717" w:rsidRDefault="00234717" w:rsidP="00234717">
      <w:pPr>
        <w:autoSpaceDE w:val="0"/>
        <w:autoSpaceDN w:val="0"/>
        <w:adjustRightInd w:val="0"/>
        <w:rPr>
          <w:rFonts w:ascii="Courier New" w:hAnsi="Courier New" w:cs="Courier New"/>
          <w:color w:val="000000"/>
          <w:kern w:val="0"/>
          <w:sz w:val="20"/>
          <w:szCs w:val="20"/>
          <w:shd w:val="clear" w:color="auto" w:fill="FFFFFF"/>
          <w:lang w:bidi="ar-SA"/>
        </w:rPr>
      </w:pPr>
    </w:p>
    <w:p w14:paraId="214103DD" w14:textId="77777777" w:rsidR="00234717" w:rsidRDefault="00234717" w:rsidP="00234717">
      <w:pPr>
        <w:autoSpaceDE w:val="0"/>
        <w:autoSpaceDN w:val="0"/>
        <w:adjustRightInd w:val="0"/>
        <w:rPr>
          <w:rFonts w:ascii="Courier New" w:hAnsi="Courier New" w:cs="Courier New"/>
          <w:color w:val="000000"/>
          <w:kern w:val="0"/>
          <w:sz w:val="20"/>
          <w:szCs w:val="20"/>
          <w:shd w:val="clear" w:color="auto" w:fill="FFFFFF"/>
          <w:lang w:bidi="ar-SA"/>
        </w:rPr>
      </w:pPr>
      <w:r>
        <w:rPr>
          <w:rFonts w:ascii="Courier New" w:hAnsi="Courier New" w:cs="Courier New"/>
          <w:color w:val="000000"/>
          <w:kern w:val="0"/>
          <w:sz w:val="20"/>
          <w:szCs w:val="20"/>
          <w:shd w:val="clear" w:color="auto" w:fill="FFFFFF"/>
          <w:lang w:bidi="ar-SA"/>
        </w:rPr>
        <w:t xml:space="preserve">  </w:t>
      </w:r>
      <w:proofErr w:type="gramStart"/>
      <w:r>
        <w:rPr>
          <w:rFonts w:ascii="Courier New" w:hAnsi="Courier New" w:cs="Courier New"/>
          <w:color w:val="000000"/>
          <w:kern w:val="0"/>
          <w:sz w:val="20"/>
          <w:szCs w:val="20"/>
          <w:shd w:val="clear" w:color="auto" w:fill="FFFFFF"/>
          <w:lang w:bidi="ar-SA"/>
        </w:rPr>
        <w:t>end</w:t>
      </w:r>
      <w:proofErr w:type="gramEnd"/>
      <w:r>
        <w:rPr>
          <w:rFonts w:ascii="Courier New" w:hAnsi="Courier New" w:cs="Courier New"/>
          <w:color w:val="000000"/>
          <w:kern w:val="0"/>
          <w:sz w:val="20"/>
          <w:szCs w:val="20"/>
          <w:shd w:val="clear" w:color="auto" w:fill="FFFFFF"/>
          <w:lang w:bidi="ar-SA"/>
        </w:rPr>
        <w:t>;</w:t>
      </w:r>
    </w:p>
    <w:p w14:paraId="563DFB1E" w14:textId="23C0ECAC" w:rsidR="00234717" w:rsidRDefault="00234717" w:rsidP="00234717">
      <w:pPr>
        <w:autoSpaceDE w:val="0"/>
        <w:autoSpaceDN w:val="0"/>
        <w:adjustRightInd w:val="0"/>
        <w:rPr>
          <w:rFonts w:ascii="Courier New" w:hAnsi="Courier New" w:cs="Courier New"/>
          <w:color w:val="000000"/>
          <w:kern w:val="0"/>
          <w:sz w:val="20"/>
          <w:szCs w:val="20"/>
          <w:shd w:val="clear" w:color="auto" w:fill="FFFFFF"/>
          <w:lang w:bidi="ar-SA"/>
        </w:rPr>
      </w:pPr>
      <w:r>
        <w:rPr>
          <w:rFonts w:ascii="Courier New" w:hAnsi="Courier New" w:cs="Courier New"/>
          <w:color w:val="000000"/>
          <w:kern w:val="0"/>
          <w:sz w:val="20"/>
          <w:szCs w:val="20"/>
          <w:shd w:val="clear" w:color="auto" w:fill="FFFFFF"/>
          <w:lang w:bidi="ar-SA"/>
        </w:rPr>
        <w:t xml:space="preserve">  </w:t>
      </w:r>
      <w:proofErr w:type="gramStart"/>
      <w:r>
        <w:rPr>
          <w:rFonts w:ascii="Courier New" w:hAnsi="Courier New" w:cs="Courier New"/>
          <w:color w:val="000000"/>
          <w:kern w:val="0"/>
          <w:sz w:val="20"/>
          <w:szCs w:val="20"/>
          <w:shd w:val="clear" w:color="auto" w:fill="FFFFFF"/>
          <w:lang w:bidi="ar-SA"/>
        </w:rPr>
        <w:t>else</w:t>
      </w:r>
      <w:proofErr w:type="gramEnd"/>
      <w:r>
        <w:rPr>
          <w:rFonts w:ascii="Courier New" w:hAnsi="Courier New" w:cs="Courier New"/>
          <w:color w:val="000000"/>
          <w:kern w:val="0"/>
          <w:sz w:val="20"/>
          <w:szCs w:val="20"/>
          <w:shd w:val="clear" w:color="auto" w:fill="FFFFFF"/>
          <w:lang w:bidi="ar-SA"/>
        </w:rPr>
        <w:t xml:space="preserve"> do; </w:t>
      </w:r>
      <w:r w:rsidR="009A70A5">
        <w:rPr>
          <w:rFonts w:ascii="Courier New" w:hAnsi="Courier New" w:cs="Courier New"/>
          <w:color w:val="000000"/>
          <w:kern w:val="0"/>
          <w:sz w:val="20"/>
          <w:szCs w:val="20"/>
          <w:shd w:val="clear" w:color="auto" w:fill="FFFFFF"/>
          <w:lang w:bidi="ar-SA"/>
        </w:rPr>
        <w:t xml:space="preserve">          </w:t>
      </w:r>
      <w:r w:rsidR="009A70A5">
        <w:rPr>
          <w:rFonts w:ascii="Courier New" w:hAnsi="Courier New" w:cs="Courier New"/>
          <w:color w:val="008000"/>
          <w:kern w:val="0"/>
          <w:sz w:val="20"/>
          <w:szCs w:val="20"/>
          <w:shd w:val="clear" w:color="auto" w:fill="FFFFFF"/>
          <w:lang w:bidi="ar-SA"/>
        </w:rPr>
        <w:t>* general thresholds;</w:t>
      </w:r>
    </w:p>
    <w:p w14:paraId="0AC445FD" w14:textId="7D27E98A" w:rsidR="00234717" w:rsidRDefault="00234717" w:rsidP="00234717">
      <w:pPr>
        <w:autoSpaceDE w:val="0"/>
        <w:autoSpaceDN w:val="0"/>
        <w:adjustRightInd w:val="0"/>
        <w:rPr>
          <w:rFonts w:ascii="Courier New" w:hAnsi="Courier New" w:cs="Courier New"/>
          <w:color w:val="008000"/>
          <w:kern w:val="0"/>
          <w:sz w:val="20"/>
          <w:szCs w:val="20"/>
          <w:shd w:val="clear" w:color="auto" w:fill="FFFFFF"/>
          <w:lang w:bidi="ar-SA"/>
        </w:rPr>
      </w:pPr>
      <w:r>
        <w:rPr>
          <w:rFonts w:ascii="Courier New" w:hAnsi="Courier New" w:cs="Courier New"/>
          <w:color w:val="000000"/>
          <w:kern w:val="0"/>
          <w:sz w:val="20"/>
          <w:szCs w:val="20"/>
          <w:shd w:val="clear" w:color="auto" w:fill="FFFFFF"/>
          <w:lang w:bidi="ar-SA"/>
        </w:rPr>
        <w:t xml:space="preserve">     </w:t>
      </w:r>
      <w:proofErr w:type="spellStart"/>
      <w:r>
        <w:rPr>
          <w:rFonts w:ascii="Courier New" w:hAnsi="Courier New" w:cs="Courier New"/>
          <w:color w:val="000000"/>
          <w:kern w:val="0"/>
          <w:sz w:val="20"/>
          <w:szCs w:val="20"/>
          <w:shd w:val="clear" w:color="auto" w:fill="FFFFFF"/>
          <w:lang w:bidi="ar-SA"/>
        </w:rPr>
        <w:t>limit_sup</w:t>
      </w:r>
      <w:proofErr w:type="spellEnd"/>
      <w:r>
        <w:rPr>
          <w:rFonts w:ascii="Courier New" w:hAnsi="Courier New" w:cs="Courier New"/>
          <w:color w:val="000000"/>
          <w:kern w:val="0"/>
          <w:sz w:val="20"/>
          <w:szCs w:val="20"/>
          <w:shd w:val="clear" w:color="auto" w:fill="FFFFFF"/>
          <w:lang w:bidi="ar-SA"/>
        </w:rPr>
        <w:t>=</w:t>
      </w:r>
      <w:r>
        <w:rPr>
          <w:rFonts w:ascii="Courier New" w:hAnsi="Courier New" w:cs="Courier New"/>
          <w:b/>
          <w:bCs/>
          <w:color w:val="008080"/>
          <w:kern w:val="0"/>
          <w:sz w:val="20"/>
          <w:szCs w:val="20"/>
          <w:shd w:val="clear" w:color="auto" w:fill="FFFFFF"/>
          <w:lang w:bidi="ar-SA"/>
        </w:rPr>
        <w:t>50</w:t>
      </w:r>
      <w:r>
        <w:rPr>
          <w:rFonts w:ascii="Courier New" w:hAnsi="Courier New" w:cs="Courier New"/>
          <w:color w:val="000000"/>
          <w:kern w:val="0"/>
          <w:sz w:val="20"/>
          <w:szCs w:val="20"/>
          <w:shd w:val="clear" w:color="auto" w:fill="FFFFFF"/>
          <w:lang w:bidi="ar-SA"/>
        </w:rPr>
        <w:t xml:space="preserve">;   </w:t>
      </w:r>
      <w:r>
        <w:rPr>
          <w:rFonts w:ascii="Courier New" w:hAnsi="Courier New" w:cs="Courier New"/>
          <w:color w:val="008000"/>
          <w:kern w:val="0"/>
          <w:sz w:val="20"/>
          <w:szCs w:val="20"/>
          <w:shd w:val="clear" w:color="auto" w:fill="FFFFFF"/>
          <w:lang w:bidi="ar-SA"/>
        </w:rPr>
        <w:t>* threshold for suppressions (F);</w:t>
      </w:r>
    </w:p>
    <w:p w14:paraId="43289C31" w14:textId="3644817A" w:rsidR="00234717" w:rsidRDefault="00234717" w:rsidP="00234717">
      <w:pPr>
        <w:autoSpaceDE w:val="0"/>
        <w:autoSpaceDN w:val="0"/>
        <w:adjustRightInd w:val="0"/>
        <w:rPr>
          <w:rFonts w:ascii="Courier New" w:hAnsi="Courier New" w:cs="Courier New"/>
          <w:color w:val="000000"/>
          <w:kern w:val="0"/>
          <w:sz w:val="20"/>
          <w:szCs w:val="20"/>
          <w:shd w:val="clear" w:color="auto" w:fill="FFFFFF"/>
          <w:lang w:bidi="ar-SA"/>
        </w:rPr>
      </w:pPr>
      <w:r>
        <w:rPr>
          <w:rFonts w:ascii="Courier New" w:hAnsi="Courier New" w:cs="Courier New"/>
          <w:color w:val="000000"/>
          <w:kern w:val="0"/>
          <w:sz w:val="20"/>
          <w:szCs w:val="20"/>
          <w:shd w:val="clear" w:color="auto" w:fill="FFFFFF"/>
          <w:lang w:bidi="ar-SA"/>
        </w:rPr>
        <w:t xml:space="preserve">     </w:t>
      </w:r>
      <w:proofErr w:type="spellStart"/>
      <w:r>
        <w:rPr>
          <w:rFonts w:ascii="Courier New" w:hAnsi="Courier New" w:cs="Courier New"/>
          <w:color w:val="000000"/>
          <w:kern w:val="0"/>
          <w:sz w:val="20"/>
          <w:szCs w:val="20"/>
          <w:shd w:val="clear" w:color="auto" w:fill="FFFFFF"/>
          <w:lang w:bidi="ar-SA"/>
        </w:rPr>
        <w:t>limit_warn</w:t>
      </w:r>
      <w:proofErr w:type="spellEnd"/>
      <w:r>
        <w:rPr>
          <w:rFonts w:ascii="Courier New" w:hAnsi="Courier New" w:cs="Courier New"/>
          <w:color w:val="000000"/>
          <w:kern w:val="0"/>
          <w:sz w:val="20"/>
          <w:szCs w:val="20"/>
          <w:shd w:val="clear" w:color="auto" w:fill="FFFFFF"/>
          <w:lang w:bidi="ar-SA"/>
        </w:rPr>
        <w:t>=</w:t>
      </w:r>
      <w:r>
        <w:rPr>
          <w:rFonts w:ascii="Courier New" w:hAnsi="Courier New" w:cs="Courier New"/>
          <w:b/>
          <w:bCs/>
          <w:color w:val="008080"/>
          <w:kern w:val="0"/>
          <w:sz w:val="20"/>
          <w:szCs w:val="20"/>
          <w:shd w:val="clear" w:color="auto" w:fill="FFFFFF"/>
          <w:lang w:bidi="ar-SA"/>
        </w:rPr>
        <w:t>100</w:t>
      </w:r>
      <w:r>
        <w:rPr>
          <w:rFonts w:ascii="Courier New" w:hAnsi="Courier New" w:cs="Courier New"/>
          <w:color w:val="000000"/>
          <w:kern w:val="0"/>
          <w:sz w:val="20"/>
          <w:szCs w:val="20"/>
          <w:shd w:val="clear" w:color="auto" w:fill="FFFFFF"/>
          <w:lang w:bidi="ar-SA"/>
        </w:rPr>
        <w:t xml:space="preserve">; </w:t>
      </w:r>
      <w:r>
        <w:rPr>
          <w:rFonts w:ascii="Courier New" w:hAnsi="Courier New" w:cs="Courier New"/>
          <w:color w:val="008000"/>
          <w:kern w:val="0"/>
          <w:sz w:val="20"/>
          <w:szCs w:val="20"/>
          <w:shd w:val="clear" w:color="auto" w:fill="FFFFFF"/>
          <w:lang w:bidi="ar-SA"/>
        </w:rPr>
        <w:t>* threshold for warnings (E);</w:t>
      </w:r>
    </w:p>
    <w:p w14:paraId="07FCE117" w14:textId="77777777" w:rsidR="00234717" w:rsidRDefault="00234717" w:rsidP="00234717">
      <w:pPr>
        <w:autoSpaceDE w:val="0"/>
        <w:autoSpaceDN w:val="0"/>
        <w:adjustRightInd w:val="0"/>
        <w:rPr>
          <w:rFonts w:ascii="Courier New" w:hAnsi="Courier New" w:cs="Courier New"/>
          <w:color w:val="000000"/>
          <w:kern w:val="0"/>
          <w:sz w:val="20"/>
          <w:szCs w:val="20"/>
          <w:shd w:val="clear" w:color="auto" w:fill="FFFFFF"/>
          <w:lang w:bidi="ar-SA"/>
        </w:rPr>
      </w:pPr>
      <w:r>
        <w:rPr>
          <w:rFonts w:ascii="Courier New" w:hAnsi="Courier New" w:cs="Courier New"/>
          <w:color w:val="000000"/>
          <w:kern w:val="0"/>
          <w:sz w:val="20"/>
          <w:szCs w:val="20"/>
          <w:shd w:val="clear" w:color="auto" w:fill="FFFFFF"/>
          <w:lang w:bidi="ar-SA"/>
        </w:rPr>
        <w:t xml:space="preserve">  </w:t>
      </w:r>
      <w:proofErr w:type="gramStart"/>
      <w:r>
        <w:rPr>
          <w:rFonts w:ascii="Courier New" w:hAnsi="Courier New" w:cs="Courier New"/>
          <w:color w:val="000000"/>
          <w:kern w:val="0"/>
          <w:sz w:val="20"/>
          <w:szCs w:val="20"/>
          <w:shd w:val="clear" w:color="auto" w:fill="FFFFFF"/>
          <w:lang w:bidi="ar-SA"/>
        </w:rPr>
        <w:t>end</w:t>
      </w:r>
      <w:proofErr w:type="gramEnd"/>
      <w:r>
        <w:rPr>
          <w:rFonts w:ascii="Courier New" w:hAnsi="Courier New" w:cs="Courier New"/>
          <w:color w:val="000000"/>
          <w:kern w:val="0"/>
          <w:sz w:val="20"/>
          <w:szCs w:val="20"/>
          <w:shd w:val="clear" w:color="auto" w:fill="FFFFFF"/>
          <w:lang w:bidi="ar-SA"/>
        </w:rPr>
        <w:t>;</w:t>
      </w:r>
    </w:p>
    <w:p w14:paraId="3F5C4B3C" w14:textId="0B53E84E" w:rsidR="00234717" w:rsidRDefault="00234717" w:rsidP="00234717">
      <w:pPr>
        <w:jc w:val="both"/>
        <w:rPr>
          <w:rFonts w:asciiTheme="minorHAnsi" w:hAnsiTheme="minorHAnsi"/>
          <w:bCs/>
          <w:sz w:val="22"/>
          <w:szCs w:val="22"/>
        </w:rPr>
      </w:pPr>
      <w:r>
        <w:rPr>
          <w:rFonts w:ascii="Courier New" w:hAnsi="Courier New" w:cs="Courier New"/>
          <w:b/>
          <w:bCs/>
          <w:color w:val="000080"/>
          <w:kern w:val="0"/>
          <w:sz w:val="20"/>
          <w:szCs w:val="20"/>
          <w:shd w:val="clear" w:color="auto" w:fill="FFFFFF"/>
          <w:lang w:bidi="ar-SA"/>
        </w:rPr>
        <w:t>%mend</w:t>
      </w:r>
      <w:r>
        <w:rPr>
          <w:rFonts w:ascii="Courier New" w:hAnsi="Courier New" w:cs="Courier New"/>
          <w:color w:val="000000"/>
          <w:kern w:val="0"/>
          <w:sz w:val="20"/>
          <w:szCs w:val="20"/>
          <w:shd w:val="clear" w:color="auto" w:fill="FFFFFF"/>
          <w:lang w:bidi="ar-SA"/>
        </w:rPr>
        <w:t>;</w:t>
      </w:r>
    </w:p>
    <w:p w14:paraId="4EB1E705" w14:textId="77777777" w:rsidR="009F7E68" w:rsidRDefault="009F7E68" w:rsidP="009F7E68">
      <w:pPr>
        <w:jc w:val="both"/>
        <w:rPr>
          <w:rFonts w:asciiTheme="minorHAnsi" w:hAnsiTheme="minorHAnsi"/>
          <w:bCs/>
          <w:sz w:val="22"/>
          <w:szCs w:val="22"/>
        </w:rPr>
      </w:pPr>
    </w:p>
    <w:p w14:paraId="19F882A3" w14:textId="75DBF0C3" w:rsidR="009F7E68" w:rsidRDefault="009F7E68" w:rsidP="009F7E68">
      <w:pPr>
        <w:pStyle w:val="ListParagraph"/>
        <w:numPr>
          <w:ilvl w:val="1"/>
          <w:numId w:val="6"/>
        </w:numPr>
        <w:jc w:val="both"/>
        <w:rPr>
          <w:rFonts w:asciiTheme="minorHAnsi" w:hAnsiTheme="minorHAnsi"/>
          <w:b/>
          <w:bCs/>
          <w:sz w:val="22"/>
          <w:szCs w:val="22"/>
        </w:rPr>
      </w:pPr>
      <w:r>
        <w:rPr>
          <w:rFonts w:asciiTheme="minorHAnsi" w:hAnsiTheme="minorHAnsi"/>
          <w:b/>
          <w:bCs/>
          <w:sz w:val="22"/>
          <w:szCs w:val="22"/>
        </w:rPr>
        <w:t>E</w:t>
      </w:r>
      <w:r w:rsidR="00A3727B">
        <w:rPr>
          <w:rFonts w:asciiTheme="minorHAnsi" w:hAnsiTheme="minorHAnsi"/>
          <w:b/>
          <w:bCs/>
          <w:sz w:val="22"/>
          <w:szCs w:val="22"/>
        </w:rPr>
        <w:t>xample</w:t>
      </w:r>
      <w:r w:rsidR="00A16837">
        <w:rPr>
          <w:rFonts w:asciiTheme="minorHAnsi" w:hAnsiTheme="minorHAnsi"/>
          <w:b/>
          <w:bCs/>
          <w:sz w:val="22"/>
          <w:szCs w:val="22"/>
        </w:rPr>
        <w:t>s</w:t>
      </w:r>
      <w:r w:rsidR="00A3727B">
        <w:rPr>
          <w:rFonts w:asciiTheme="minorHAnsi" w:hAnsiTheme="minorHAnsi"/>
          <w:b/>
          <w:bCs/>
          <w:sz w:val="22"/>
          <w:szCs w:val="22"/>
        </w:rPr>
        <w:t xml:space="preserve"> Illustrating the Application of</w:t>
      </w:r>
      <w:r>
        <w:rPr>
          <w:rFonts w:asciiTheme="minorHAnsi" w:hAnsiTheme="minorHAnsi"/>
          <w:b/>
          <w:bCs/>
          <w:sz w:val="22"/>
          <w:szCs w:val="22"/>
        </w:rPr>
        <w:t xml:space="preserve"> the New Release Rules</w:t>
      </w:r>
    </w:p>
    <w:p w14:paraId="5B0DC05C" w14:textId="77777777" w:rsidR="00C94632" w:rsidRDefault="00C94632" w:rsidP="004018B4">
      <w:pPr>
        <w:jc w:val="both"/>
        <w:rPr>
          <w:rFonts w:asciiTheme="minorHAnsi" w:hAnsiTheme="minorHAnsi"/>
          <w:bCs/>
          <w:sz w:val="22"/>
          <w:szCs w:val="22"/>
        </w:rPr>
      </w:pPr>
    </w:p>
    <w:p w14:paraId="6D39B35C" w14:textId="096D3048" w:rsidR="00ED0D1E" w:rsidRDefault="00ED0D1E" w:rsidP="004018B4">
      <w:pPr>
        <w:jc w:val="both"/>
        <w:rPr>
          <w:rFonts w:asciiTheme="minorHAnsi" w:hAnsiTheme="minorHAnsi"/>
          <w:bCs/>
          <w:sz w:val="22"/>
          <w:szCs w:val="22"/>
        </w:rPr>
      </w:pPr>
      <w:r>
        <w:rPr>
          <w:rFonts w:asciiTheme="minorHAnsi" w:hAnsiTheme="minorHAnsi"/>
          <w:bCs/>
          <w:sz w:val="22"/>
          <w:szCs w:val="22"/>
        </w:rPr>
        <w:t>Tables 7 to 1</w:t>
      </w:r>
      <w:r w:rsidR="00E01DAF">
        <w:rPr>
          <w:rFonts w:asciiTheme="minorHAnsi" w:hAnsiTheme="minorHAnsi"/>
          <w:bCs/>
          <w:sz w:val="22"/>
          <w:szCs w:val="22"/>
        </w:rPr>
        <w:t>1</w:t>
      </w:r>
      <w:r>
        <w:rPr>
          <w:rFonts w:asciiTheme="minorHAnsi" w:hAnsiTheme="minorHAnsi"/>
          <w:bCs/>
          <w:sz w:val="22"/>
          <w:szCs w:val="22"/>
        </w:rPr>
        <w:t xml:space="preserve"> illustrate the application of the release rules specified for CTNS 2020. The estimates and counts are fictional.</w:t>
      </w:r>
      <w:r w:rsidR="00E66C97">
        <w:rPr>
          <w:rFonts w:asciiTheme="minorHAnsi" w:hAnsiTheme="minorHAnsi"/>
          <w:bCs/>
          <w:sz w:val="22"/>
          <w:szCs w:val="22"/>
        </w:rPr>
        <w:t xml:space="preserve"> </w:t>
      </w:r>
      <w:r w:rsidR="00E01DAF">
        <w:rPr>
          <w:rFonts w:asciiTheme="minorHAnsi" w:hAnsiTheme="minorHAnsi"/>
          <w:bCs/>
          <w:sz w:val="22"/>
          <w:szCs w:val="22"/>
        </w:rPr>
        <w:t xml:space="preserve">Table 7 contains a column with the number of respondents in the numerator of the proportion: the counts in this column are struck through to emphasize that the number of respondents in the numerator are not used to determine quality; rather, </w:t>
      </w:r>
      <w:r w:rsidR="00CF3C7E">
        <w:rPr>
          <w:rFonts w:asciiTheme="minorHAnsi" w:hAnsiTheme="minorHAnsi"/>
          <w:bCs/>
          <w:sz w:val="22"/>
          <w:szCs w:val="22"/>
        </w:rPr>
        <w:t xml:space="preserve">it is the number of respondents in the denominator of the proportion that are used. </w:t>
      </w:r>
      <w:r w:rsidR="00E66C97">
        <w:rPr>
          <w:rFonts w:asciiTheme="minorHAnsi" w:hAnsiTheme="minorHAnsi"/>
          <w:bCs/>
          <w:sz w:val="22"/>
          <w:szCs w:val="22"/>
        </w:rPr>
        <w:t xml:space="preserve">The last column of </w:t>
      </w:r>
      <w:r w:rsidR="00CF3C7E">
        <w:rPr>
          <w:rFonts w:asciiTheme="minorHAnsi" w:hAnsiTheme="minorHAnsi"/>
          <w:bCs/>
          <w:sz w:val="22"/>
          <w:szCs w:val="22"/>
        </w:rPr>
        <w:t>T</w:t>
      </w:r>
      <w:r w:rsidR="00E66C97">
        <w:rPr>
          <w:rFonts w:asciiTheme="minorHAnsi" w:hAnsiTheme="minorHAnsi"/>
          <w:bCs/>
          <w:sz w:val="22"/>
          <w:szCs w:val="22"/>
        </w:rPr>
        <w:t xml:space="preserve">ables </w:t>
      </w:r>
      <w:r w:rsidR="00CF3C7E">
        <w:rPr>
          <w:rFonts w:asciiTheme="minorHAnsi" w:hAnsiTheme="minorHAnsi"/>
          <w:bCs/>
          <w:sz w:val="22"/>
          <w:szCs w:val="22"/>
        </w:rPr>
        <w:t xml:space="preserve">7 to 10 </w:t>
      </w:r>
      <w:r w:rsidR="00E66C97">
        <w:rPr>
          <w:rFonts w:asciiTheme="minorHAnsi" w:hAnsiTheme="minorHAnsi"/>
          <w:bCs/>
          <w:sz w:val="22"/>
          <w:szCs w:val="22"/>
        </w:rPr>
        <w:t xml:space="preserve">indicates which </w:t>
      </w:r>
      <w:r w:rsidR="009821DF">
        <w:rPr>
          <w:rFonts w:asciiTheme="minorHAnsi" w:hAnsiTheme="minorHAnsi"/>
          <w:bCs/>
          <w:sz w:val="22"/>
          <w:szCs w:val="22"/>
        </w:rPr>
        <w:t>rules from Sections 3.1 and 3.2 were</w:t>
      </w:r>
      <w:r w:rsidR="00E66C97">
        <w:rPr>
          <w:rFonts w:asciiTheme="minorHAnsi" w:hAnsiTheme="minorHAnsi"/>
          <w:bCs/>
          <w:sz w:val="22"/>
          <w:szCs w:val="22"/>
        </w:rPr>
        <w:t xml:space="preserve"> used to assign the Release Category.</w:t>
      </w:r>
    </w:p>
    <w:p w14:paraId="1ECDBA0A" w14:textId="77777777" w:rsidR="00A3727B" w:rsidRDefault="00A3727B" w:rsidP="00CD4B7C">
      <w:pPr>
        <w:jc w:val="both"/>
        <w:rPr>
          <w:rFonts w:asciiTheme="minorHAnsi" w:hAnsiTheme="minorHAnsi"/>
          <w:bCs/>
          <w:sz w:val="22"/>
          <w:szCs w:val="22"/>
        </w:rPr>
      </w:pPr>
    </w:p>
    <w:p w14:paraId="741C813D" w14:textId="4D52CFB3" w:rsidR="00CD4B7C" w:rsidRDefault="00CD4B7C" w:rsidP="00CD4B7C">
      <w:pPr>
        <w:jc w:val="both"/>
        <w:rPr>
          <w:rFonts w:asciiTheme="minorHAnsi" w:hAnsiTheme="minorHAnsi"/>
          <w:bCs/>
          <w:sz w:val="22"/>
          <w:szCs w:val="22"/>
        </w:rPr>
      </w:pPr>
      <w:r>
        <w:rPr>
          <w:rFonts w:asciiTheme="minorHAnsi" w:hAnsiTheme="minorHAnsi"/>
          <w:bCs/>
          <w:sz w:val="22"/>
          <w:szCs w:val="22"/>
        </w:rPr>
        <w:t xml:space="preserve">Table 7: </w:t>
      </w:r>
      <w:r w:rsidR="00852832">
        <w:rPr>
          <w:rFonts w:asciiTheme="minorHAnsi" w:hAnsiTheme="minorHAnsi"/>
          <w:bCs/>
          <w:sz w:val="22"/>
          <w:szCs w:val="22"/>
        </w:rPr>
        <w:t xml:space="preserve">Estimated </w:t>
      </w:r>
      <w:r>
        <w:rPr>
          <w:rFonts w:asciiTheme="minorHAnsi" w:hAnsiTheme="minorHAnsi"/>
          <w:bCs/>
          <w:sz w:val="22"/>
          <w:szCs w:val="22"/>
        </w:rPr>
        <w:t>Smoking Rate</w:t>
      </w:r>
    </w:p>
    <w:tbl>
      <w:tblPr>
        <w:tblW w:w="9350" w:type="dxa"/>
        <w:tblLook w:val="04A0" w:firstRow="1" w:lastRow="0" w:firstColumn="1" w:lastColumn="0" w:noHBand="0" w:noVBand="1"/>
      </w:tblPr>
      <w:tblGrid>
        <w:gridCol w:w="991"/>
        <w:gridCol w:w="1180"/>
        <w:gridCol w:w="998"/>
        <w:gridCol w:w="1596"/>
        <w:gridCol w:w="1620"/>
        <w:gridCol w:w="1260"/>
        <w:gridCol w:w="1705"/>
      </w:tblGrid>
      <w:tr w:rsidR="00CD4B7C" w:rsidRPr="00CD4B7C" w14:paraId="4DE36E42" w14:textId="77777777" w:rsidTr="00A62FC6">
        <w:trPr>
          <w:trHeight w:val="288"/>
        </w:trPr>
        <w:tc>
          <w:tcPr>
            <w:tcW w:w="991" w:type="dxa"/>
            <w:vMerge w:val="restart"/>
            <w:tcBorders>
              <w:top w:val="single" w:sz="4" w:space="0" w:color="auto"/>
              <w:left w:val="single" w:sz="4" w:space="0" w:color="auto"/>
              <w:right w:val="single" w:sz="4" w:space="0" w:color="auto"/>
            </w:tcBorders>
            <w:shd w:val="clear" w:color="auto" w:fill="auto"/>
            <w:noWrap/>
            <w:vAlign w:val="center"/>
          </w:tcPr>
          <w:p w14:paraId="3D4A770B" w14:textId="283CA4D0" w:rsidR="00CD4B7C" w:rsidRPr="00CD4B7C" w:rsidRDefault="00CD4B7C" w:rsidP="00CD4B7C">
            <w:pPr>
              <w:jc w:val="center"/>
              <w:rPr>
                <w:rFonts w:ascii="Calibri" w:eastAsia="Times New Roman" w:hAnsi="Calibri" w:cs="Calibri"/>
                <w:color w:val="000000"/>
                <w:kern w:val="0"/>
                <w:sz w:val="22"/>
                <w:szCs w:val="22"/>
                <w:lang w:eastAsia="en-CA" w:bidi="ar-SA"/>
              </w:rPr>
            </w:pPr>
            <w:r w:rsidRPr="00CD4B7C">
              <w:rPr>
                <w:rFonts w:ascii="Calibri" w:eastAsia="Times New Roman" w:hAnsi="Calibri" w:cs="Calibri"/>
                <w:color w:val="000000"/>
                <w:kern w:val="0"/>
                <w:sz w:val="22"/>
                <w:szCs w:val="22"/>
                <w:lang w:eastAsia="en-CA" w:bidi="ar-SA"/>
              </w:rPr>
              <w:t>Province</w:t>
            </w:r>
          </w:p>
        </w:tc>
        <w:tc>
          <w:tcPr>
            <w:tcW w:w="1180" w:type="dxa"/>
            <w:vMerge w:val="restart"/>
            <w:tcBorders>
              <w:top w:val="single" w:sz="4" w:space="0" w:color="auto"/>
              <w:left w:val="nil"/>
              <w:right w:val="single" w:sz="4" w:space="0" w:color="auto"/>
            </w:tcBorders>
            <w:shd w:val="clear" w:color="auto" w:fill="auto"/>
            <w:noWrap/>
            <w:vAlign w:val="center"/>
          </w:tcPr>
          <w:p w14:paraId="6CC5B5D0" w14:textId="418E0478" w:rsidR="00CD4B7C" w:rsidRPr="00CD4B7C" w:rsidRDefault="00CD4B7C" w:rsidP="00CD4B7C">
            <w:pPr>
              <w:jc w:val="center"/>
              <w:rPr>
                <w:rFonts w:ascii="Calibri" w:eastAsia="Times New Roman" w:hAnsi="Calibri" w:cs="Calibri"/>
                <w:color w:val="000000"/>
                <w:kern w:val="0"/>
                <w:sz w:val="22"/>
                <w:szCs w:val="22"/>
                <w:lang w:eastAsia="en-CA" w:bidi="ar-SA"/>
              </w:rPr>
            </w:pPr>
            <w:r w:rsidRPr="00CD4B7C">
              <w:rPr>
                <w:rFonts w:ascii="Calibri" w:eastAsia="Times New Roman" w:hAnsi="Calibri" w:cs="Calibri"/>
                <w:color w:val="000000"/>
                <w:kern w:val="0"/>
                <w:sz w:val="22"/>
                <w:szCs w:val="22"/>
                <w:lang w:eastAsia="en-CA" w:bidi="ar-SA"/>
              </w:rPr>
              <w:t>Age Group</w:t>
            </w:r>
          </w:p>
        </w:tc>
        <w:tc>
          <w:tcPr>
            <w:tcW w:w="998" w:type="dxa"/>
            <w:vMerge w:val="restart"/>
            <w:tcBorders>
              <w:top w:val="single" w:sz="4" w:space="0" w:color="auto"/>
              <w:left w:val="nil"/>
              <w:right w:val="single" w:sz="4" w:space="0" w:color="auto"/>
            </w:tcBorders>
            <w:shd w:val="clear" w:color="auto" w:fill="auto"/>
            <w:noWrap/>
            <w:vAlign w:val="center"/>
          </w:tcPr>
          <w:p w14:paraId="77DCDE13" w14:textId="04E8D62E" w:rsidR="00CD4B7C" w:rsidRPr="00CD4B7C" w:rsidRDefault="00CD4B7C" w:rsidP="00CD4B7C">
            <w:pPr>
              <w:jc w:val="center"/>
              <w:rPr>
                <w:rFonts w:ascii="Calibri" w:eastAsia="Times New Roman" w:hAnsi="Calibri" w:cs="Calibri"/>
                <w:color w:val="000000"/>
                <w:kern w:val="0"/>
                <w:sz w:val="22"/>
                <w:szCs w:val="22"/>
                <w:lang w:eastAsia="en-CA" w:bidi="ar-SA"/>
              </w:rPr>
            </w:pPr>
            <w:r w:rsidRPr="00CD4B7C">
              <w:rPr>
                <w:rFonts w:ascii="Calibri" w:eastAsia="Times New Roman" w:hAnsi="Calibri" w:cs="Calibri"/>
                <w:color w:val="000000"/>
                <w:kern w:val="0"/>
                <w:sz w:val="22"/>
                <w:szCs w:val="22"/>
                <w:lang w:eastAsia="en-CA" w:bidi="ar-SA"/>
              </w:rPr>
              <w:t>Estimate</w:t>
            </w:r>
          </w:p>
        </w:tc>
        <w:tc>
          <w:tcPr>
            <w:tcW w:w="3216" w:type="dxa"/>
            <w:gridSpan w:val="2"/>
            <w:tcBorders>
              <w:top w:val="single" w:sz="4" w:space="0" w:color="auto"/>
              <w:left w:val="nil"/>
              <w:bottom w:val="single" w:sz="4" w:space="0" w:color="auto"/>
              <w:right w:val="single" w:sz="4" w:space="0" w:color="auto"/>
            </w:tcBorders>
            <w:shd w:val="clear" w:color="auto" w:fill="auto"/>
            <w:noWrap/>
            <w:vAlign w:val="center"/>
          </w:tcPr>
          <w:p w14:paraId="196CF425" w14:textId="69870266" w:rsidR="00CD4B7C" w:rsidRPr="00CD4B7C" w:rsidRDefault="00DD5B3B" w:rsidP="00CD4B7C">
            <w:pPr>
              <w:jc w:val="center"/>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w:t>
            </w:r>
            <w:r w:rsidR="007D1699">
              <w:rPr>
                <w:rFonts w:ascii="Calibri" w:eastAsia="Times New Roman" w:hAnsi="Calibri" w:cs="Calibri"/>
                <w:color w:val="000000"/>
                <w:kern w:val="0"/>
                <w:sz w:val="22"/>
                <w:szCs w:val="22"/>
                <w:lang w:eastAsia="en-CA" w:bidi="ar-SA"/>
              </w:rPr>
              <w:t xml:space="preserve"> R</w:t>
            </w:r>
            <w:r w:rsidR="00CD4B7C">
              <w:rPr>
                <w:rFonts w:ascii="Calibri" w:eastAsia="Times New Roman" w:hAnsi="Calibri" w:cs="Calibri"/>
                <w:color w:val="000000"/>
                <w:kern w:val="0"/>
                <w:sz w:val="22"/>
                <w:szCs w:val="22"/>
                <w:lang w:eastAsia="en-CA" w:bidi="ar-SA"/>
              </w:rPr>
              <w:t>espondents</w:t>
            </w:r>
          </w:p>
        </w:tc>
        <w:tc>
          <w:tcPr>
            <w:tcW w:w="1260" w:type="dxa"/>
            <w:vMerge w:val="restart"/>
            <w:tcBorders>
              <w:top w:val="single" w:sz="4" w:space="0" w:color="auto"/>
              <w:left w:val="nil"/>
              <w:right w:val="single" w:sz="4" w:space="0" w:color="auto"/>
            </w:tcBorders>
            <w:shd w:val="clear" w:color="auto" w:fill="auto"/>
            <w:noWrap/>
            <w:vAlign w:val="center"/>
          </w:tcPr>
          <w:p w14:paraId="03DEDD87" w14:textId="788A3ADF" w:rsidR="00CD4B7C" w:rsidRPr="00CD4B7C" w:rsidRDefault="00CD4B7C" w:rsidP="00CD4B7C">
            <w:pPr>
              <w:jc w:val="center"/>
              <w:rPr>
                <w:rFonts w:ascii="Calibri" w:eastAsia="Times New Roman" w:hAnsi="Calibri" w:cs="Calibri"/>
                <w:color w:val="000000"/>
                <w:kern w:val="0"/>
                <w:sz w:val="22"/>
                <w:szCs w:val="22"/>
                <w:lang w:eastAsia="en-CA" w:bidi="ar-SA"/>
              </w:rPr>
            </w:pPr>
            <w:r w:rsidRPr="00CD4B7C">
              <w:rPr>
                <w:rFonts w:ascii="Calibri" w:eastAsia="Times New Roman" w:hAnsi="Calibri" w:cs="Calibri"/>
                <w:color w:val="000000"/>
                <w:kern w:val="0"/>
                <w:sz w:val="22"/>
                <w:szCs w:val="22"/>
                <w:lang w:eastAsia="en-CA" w:bidi="ar-SA"/>
              </w:rPr>
              <w:t>Release Category</w:t>
            </w:r>
          </w:p>
        </w:tc>
        <w:tc>
          <w:tcPr>
            <w:tcW w:w="1705" w:type="dxa"/>
            <w:vMerge w:val="restart"/>
            <w:tcBorders>
              <w:top w:val="single" w:sz="4" w:space="0" w:color="auto"/>
              <w:left w:val="nil"/>
              <w:right w:val="single" w:sz="4" w:space="0" w:color="auto"/>
            </w:tcBorders>
            <w:vAlign w:val="center"/>
          </w:tcPr>
          <w:p w14:paraId="17E52C5B" w14:textId="23668AC6" w:rsidR="00CD4B7C" w:rsidRDefault="00852832" w:rsidP="00CD4B7C">
            <w:pPr>
              <w:jc w:val="center"/>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Rules from Section 3.1</w:t>
            </w:r>
          </w:p>
        </w:tc>
      </w:tr>
      <w:tr w:rsidR="00CD4B7C" w:rsidRPr="00CD4B7C" w14:paraId="5481DC43" w14:textId="0346AFCF" w:rsidTr="00A62FC6">
        <w:trPr>
          <w:trHeight w:val="288"/>
        </w:trPr>
        <w:tc>
          <w:tcPr>
            <w:tcW w:w="991" w:type="dxa"/>
            <w:vMerge/>
            <w:tcBorders>
              <w:left w:val="single" w:sz="4" w:space="0" w:color="auto"/>
              <w:bottom w:val="single" w:sz="4" w:space="0" w:color="auto"/>
              <w:right w:val="single" w:sz="4" w:space="0" w:color="auto"/>
            </w:tcBorders>
            <w:shd w:val="clear" w:color="auto" w:fill="auto"/>
            <w:noWrap/>
            <w:vAlign w:val="center"/>
            <w:hideMark/>
          </w:tcPr>
          <w:p w14:paraId="6C84C787" w14:textId="7582712C" w:rsidR="00CD4B7C" w:rsidRPr="00CD4B7C" w:rsidRDefault="00CD4B7C" w:rsidP="00CD4B7C">
            <w:pPr>
              <w:jc w:val="center"/>
              <w:rPr>
                <w:rFonts w:ascii="Calibri" w:eastAsia="Times New Roman" w:hAnsi="Calibri" w:cs="Calibri"/>
                <w:color w:val="000000"/>
                <w:kern w:val="0"/>
                <w:sz w:val="22"/>
                <w:szCs w:val="22"/>
                <w:lang w:eastAsia="en-CA" w:bidi="ar-SA"/>
              </w:rPr>
            </w:pPr>
          </w:p>
        </w:tc>
        <w:tc>
          <w:tcPr>
            <w:tcW w:w="1180" w:type="dxa"/>
            <w:vMerge/>
            <w:tcBorders>
              <w:left w:val="nil"/>
              <w:bottom w:val="single" w:sz="4" w:space="0" w:color="auto"/>
              <w:right w:val="single" w:sz="4" w:space="0" w:color="auto"/>
            </w:tcBorders>
            <w:shd w:val="clear" w:color="auto" w:fill="auto"/>
            <w:noWrap/>
            <w:vAlign w:val="center"/>
            <w:hideMark/>
          </w:tcPr>
          <w:p w14:paraId="3CE77011" w14:textId="24BEAA0A" w:rsidR="00CD4B7C" w:rsidRPr="00CD4B7C" w:rsidRDefault="00CD4B7C" w:rsidP="00CD4B7C">
            <w:pPr>
              <w:jc w:val="center"/>
              <w:rPr>
                <w:rFonts w:ascii="Calibri" w:eastAsia="Times New Roman" w:hAnsi="Calibri" w:cs="Calibri"/>
                <w:color w:val="000000"/>
                <w:kern w:val="0"/>
                <w:sz w:val="22"/>
                <w:szCs w:val="22"/>
                <w:lang w:eastAsia="en-CA" w:bidi="ar-SA"/>
              </w:rPr>
            </w:pPr>
          </w:p>
        </w:tc>
        <w:tc>
          <w:tcPr>
            <w:tcW w:w="998" w:type="dxa"/>
            <w:vMerge/>
            <w:tcBorders>
              <w:left w:val="nil"/>
              <w:bottom w:val="single" w:sz="4" w:space="0" w:color="auto"/>
              <w:right w:val="single" w:sz="4" w:space="0" w:color="auto"/>
            </w:tcBorders>
            <w:shd w:val="clear" w:color="auto" w:fill="auto"/>
            <w:noWrap/>
            <w:vAlign w:val="center"/>
            <w:hideMark/>
          </w:tcPr>
          <w:p w14:paraId="15C316EB" w14:textId="28028D06" w:rsidR="00CD4B7C" w:rsidRPr="00CD4B7C" w:rsidRDefault="00CD4B7C" w:rsidP="00CD4B7C">
            <w:pPr>
              <w:jc w:val="center"/>
              <w:rPr>
                <w:rFonts w:ascii="Calibri" w:eastAsia="Times New Roman" w:hAnsi="Calibri" w:cs="Calibri"/>
                <w:color w:val="000000"/>
                <w:kern w:val="0"/>
                <w:sz w:val="22"/>
                <w:szCs w:val="22"/>
                <w:lang w:eastAsia="en-CA" w:bidi="ar-SA"/>
              </w:rPr>
            </w:pPr>
          </w:p>
        </w:tc>
        <w:tc>
          <w:tcPr>
            <w:tcW w:w="1596" w:type="dxa"/>
            <w:tcBorders>
              <w:top w:val="single" w:sz="4" w:space="0" w:color="auto"/>
              <w:left w:val="nil"/>
              <w:bottom w:val="single" w:sz="4" w:space="0" w:color="auto"/>
              <w:right w:val="single" w:sz="4" w:space="0" w:color="auto"/>
            </w:tcBorders>
            <w:shd w:val="clear" w:color="auto" w:fill="auto"/>
            <w:noWrap/>
            <w:vAlign w:val="center"/>
            <w:hideMark/>
          </w:tcPr>
          <w:p w14:paraId="7852E792" w14:textId="77777777" w:rsidR="00CD4B7C" w:rsidRPr="007D1699" w:rsidRDefault="00CD4B7C" w:rsidP="00CD4B7C">
            <w:pPr>
              <w:jc w:val="center"/>
              <w:rPr>
                <w:rFonts w:ascii="Calibri" w:eastAsia="Times New Roman" w:hAnsi="Calibri" w:cs="Calibri"/>
                <w:strike/>
                <w:color w:val="000000"/>
                <w:kern w:val="0"/>
                <w:sz w:val="22"/>
                <w:szCs w:val="22"/>
                <w:lang w:eastAsia="en-CA" w:bidi="ar-SA"/>
              </w:rPr>
            </w:pPr>
            <w:r w:rsidRPr="007D1699">
              <w:rPr>
                <w:rFonts w:ascii="Calibri" w:eastAsia="Times New Roman" w:hAnsi="Calibri" w:cs="Calibri"/>
                <w:strike/>
                <w:color w:val="000000"/>
                <w:kern w:val="0"/>
                <w:sz w:val="22"/>
                <w:szCs w:val="22"/>
                <w:lang w:eastAsia="en-CA" w:bidi="ar-SA"/>
              </w:rPr>
              <w:t>Numerator</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14:paraId="1F8AC0B4" w14:textId="77777777" w:rsidR="00CD4B7C" w:rsidRPr="00CD4B7C" w:rsidRDefault="00CD4B7C" w:rsidP="00CD4B7C">
            <w:pPr>
              <w:jc w:val="center"/>
              <w:rPr>
                <w:rFonts w:ascii="Calibri" w:eastAsia="Times New Roman" w:hAnsi="Calibri" w:cs="Calibri"/>
                <w:color w:val="000000"/>
                <w:kern w:val="0"/>
                <w:sz w:val="22"/>
                <w:szCs w:val="22"/>
                <w:lang w:eastAsia="en-CA" w:bidi="ar-SA"/>
              </w:rPr>
            </w:pPr>
            <w:r w:rsidRPr="00CD4B7C">
              <w:rPr>
                <w:rFonts w:ascii="Calibri" w:eastAsia="Times New Roman" w:hAnsi="Calibri" w:cs="Calibri"/>
                <w:color w:val="000000"/>
                <w:kern w:val="0"/>
                <w:sz w:val="22"/>
                <w:szCs w:val="22"/>
                <w:lang w:eastAsia="en-CA" w:bidi="ar-SA"/>
              </w:rPr>
              <w:t>Denominator</w:t>
            </w:r>
          </w:p>
        </w:tc>
        <w:tc>
          <w:tcPr>
            <w:tcW w:w="1260" w:type="dxa"/>
            <w:vMerge/>
            <w:tcBorders>
              <w:left w:val="nil"/>
              <w:bottom w:val="single" w:sz="4" w:space="0" w:color="auto"/>
              <w:right w:val="single" w:sz="4" w:space="0" w:color="auto"/>
            </w:tcBorders>
            <w:shd w:val="clear" w:color="auto" w:fill="auto"/>
            <w:noWrap/>
            <w:vAlign w:val="center"/>
            <w:hideMark/>
          </w:tcPr>
          <w:p w14:paraId="290F8C30" w14:textId="7A7BC039" w:rsidR="00CD4B7C" w:rsidRPr="00CD4B7C" w:rsidRDefault="00CD4B7C" w:rsidP="00CD4B7C">
            <w:pPr>
              <w:jc w:val="center"/>
              <w:rPr>
                <w:rFonts w:ascii="Calibri" w:eastAsia="Times New Roman" w:hAnsi="Calibri" w:cs="Calibri"/>
                <w:color w:val="000000"/>
                <w:kern w:val="0"/>
                <w:sz w:val="22"/>
                <w:szCs w:val="22"/>
                <w:lang w:eastAsia="en-CA" w:bidi="ar-SA"/>
              </w:rPr>
            </w:pPr>
          </w:p>
        </w:tc>
        <w:tc>
          <w:tcPr>
            <w:tcW w:w="1705" w:type="dxa"/>
            <w:vMerge/>
            <w:tcBorders>
              <w:left w:val="nil"/>
              <w:bottom w:val="single" w:sz="4" w:space="0" w:color="auto"/>
              <w:right w:val="single" w:sz="4" w:space="0" w:color="auto"/>
            </w:tcBorders>
            <w:vAlign w:val="center"/>
          </w:tcPr>
          <w:p w14:paraId="49D33D23" w14:textId="3446AF09" w:rsidR="00CD4B7C" w:rsidRPr="00CD4B7C" w:rsidRDefault="00CD4B7C" w:rsidP="00CD4B7C">
            <w:pPr>
              <w:jc w:val="center"/>
              <w:rPr>
                <w:rFonts w:ascii="Calibri" w:eastAsia="Times New Roman" w:hAnsi="Calibri" w:cs="Calibri"/>
                <w:color w:val="000000"/>
                <w:kern w:val="0"/>
                <w:sz w:val="22"/>
                <w:szCs w:val="22"/>
                <w:lang w:eastAsia="en-CA" w:bidi="ar-SA"/>
              </w:rPr>
            </w:pPr>
          </w:p>
        </w:tc>
      </w:tr>
      <w:tr w:rsidR="00CD4B7C" w:rsidRPr="00CD4B7C" w14:paraId="4776C389" w14:textId="47DD569C" w:rsidTr="00A62FC6">
        <w:trPr>
          <w:trHeight w:val="288"/>
        </w:trPr>
        <w:tc>
          <w:tcPr>
            <w:tcW w:w="991" w:type="dxa"/>
            <w:tcBorders>
              <w:top w:val="nil"/>
              <w:left w:val="single" w:sz="4" w:space="0" w:color="auto"/>
              <w:bottom w:val="single" w:sz="4" w:space="0" w:color="auto"/>
              <w:right w:val="single" w:sz="4" w:space="0" w:color="auto"/>
            </w:tcBorders>
            <w:shd w:val="clear" w:color="auto" w:fill="auto"/>
            <w:noWrap/>
            <w:vAlign w:val="center"/>
            <w:hideMark/>
          </w:tcPr>
          <w:p w14:paraId="14EBD37B" w14:textId="77777777" w:rsidR="00CD4B7C" w:rsidRPr="00CD4B7C" w:rsidRDefault="00CD4B7C" w:rsidP="00CD4B7C">
            <w:pPr>
              <w:jc w:val="center"/>
              <w:rPr>
                <w:rFonts w:ascii="Calibri" w:eastAsia="Times New Roman" w:hAnsi="Calibri" w:cs="Calibri"/>
                <w:color w:val="000000"/>
                <w:kern w:val="0"/>
                <w:sz w:val="22"/>
                <w:szCs w:val="22"/>
                <w:lang w:eastAsia="en-CA" w:bidi="ar-SA"/>
              </w:rPr>
            </w:pPr>
            <w:r w:rsidRPr="00CD4B7C">
              <w:rPr>
                <w:rFonts w:ascii="Calibri" w:eastAsia="Times New Roman" w:hAnsi="Calibri" w:cs="Calibri"/>
                <w:color w:val="000000"/>
                <w:kern w:val="0"/>
                <w:sz w:val="22"/>
                <w:szCs w:val="22"/>
                <w:lang w:eastAsia="en-CA" w:bidi="ar-SA"/>
              </w:rPr>
              <w:t>10</w:t>
            </w:r>
          </w:p>
        </w:tc>
        <w:tc>
          <w:tcPr>
            <w:tcW w:w="1180" w:type="dxa"/>
            <w:tcBorders>
              <w:top w:val="nil"/>
              <w:left w:val="nil"/>
              <w:bottom w:val="single" w:sz="4" w:space="0" w:color="auto"/>
              <w:right w:val="single" w:sz="4" w:space="0" w:color="auto"/>
            </w:tcBorders>
            <w:shd w:val="clear" w:color="auto" w:fill="auto"/>
            <w:noWrap/>
            <w:vAlign w:val="center"/>
            <w:hideMark/>
          </w:tcPr>
          <w:p w14:paraId="361CC0B2" w14:textId="77777777" w:rsidR="00CD4B7C" w:rsidRPr="00CD4B7C" w:rsidRDefault="00CD4B7C" w:rsidP="00CD4B7C">
            <w:pPr>
              <w:jc w:val="center"/>
              <w:rPr>
                <w:rFonts w:ascii="Calibri" w:eastAsia="Times New Roman" w:hAnsi="Calibri" w:cs="Calibri"/>
                <w:color w:val="000000"/>
                <w:kern w:val="0"/>
                <w:sz w:val="22"/>
                <w:szCs w:val="22"/>
                <w:lang w:eastAsia="en-CA" w:bidi="ar-SA"/>
              </w:rPr>
            </w:pPr>
            <w:r w:rsidRPr="00CD4B7C">
              <w:rPr>
                <w:rFonts w:ascii="Calibri" w:eastAsia="Times New Roman" w:hAnsi="Calibri" w:cs="Calibri"/>
                <w:color w:val="000000"/>
                <w:kern w:val="0"/>
                <w:sz w:val="22"/>
                <w:szCs w:val="22"/>
                <w:lang w:eastAsia="en-CA" w:bidi="ar-SA"/>
              </w:rPr>
              <w:t>15-24</w:t>
            </w:r>
          </w:p>
        </w:tc>
        <w:tc>
          <w:tcPr>
            <w:tcW w:w="998" w:type="dxa"/>
            <w:tcBorders>
              <w:top w:val="nil"/>
              <w:left w:val="nil"/>
              <w:bottom w:val="single" w:sz="4" w:space="0" w:color="auto"/>
              <w:right w:val="single" w:sz="4" w:space="0" w:color="auto"/>
            </w:tcBorders>
            <w:shd w:val="clear" w:color="auto" w:fill="auto"/>
            <w:noWrap/>
            <w:vAlign w:val="center"/>
            <w:hideMark/>
          </w:tcPr>
          <w:p w14:paraId="08192A2F" w14:textId="14469634" w:rsidR="00CD4B7C" w:rsidRPr="00CD4B7C" w:rsidRDefault="00852832" w:rsidP="00CD4B7C">
            <w:pPr>
              <w:jc w:val="center"/>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30</w:t>
            </w:r>
            <w:r w:rsidR="00CD4B7C" w:rsidRPr="00CD4B7C">
              <w:rPr>
                <w:rFonts w:ascii="Calibri" w:eastAsia="Times New Roman" w:hAnsi="Calibri" w:cs="Calibri"/>
                <w:color w:val="000000"/>
                <w:kern w:val="0"/>
                <w:sz w:val="22"/>
                <w:szCs w:val="22"/>
                <w:lang w:eastAsia="en-CA" w:bidi="ar-SA"/>
              </w:rPr>
              <w:t>%</w:t>
            </w:r>
          </w:p>
        </w:tc>
        <w:tc>
          <w:tcPr>
            <w:tcW w:w="1596" w:type="dxa"/>
            <w:tcBorders>
              <w:top w:val="nil"/>
              <w:left w:val="nil"/>
              <w:bottom w:val="single" w:sz="4" w:space="0" w:color="auto"/>
              <w:right w:val="single" w:sz="4" w:space="0" w:color="auto"/>
            </w:tcBorders>
            <w:shd w:val="clear" w:color="auto" w:fill="auto"/>
            <w:noWrap/>
            <w:vAlign w:val="center"/>
            <w:hideMark/>
          </w:tcPr>
          <w:p w14:paraId="4874056C" w14:textId="77777777" w:rsidR="00CD4B7C" w:rsidRPr="007D1699" w:rsidRDefault="00CD4B7C" w:rsidP="00CD4B7C">
            <w:pPr>
              <w:jc w:val="center"/>
              <w:rPr>
                <w:rFonts w:ascii="Calibri" w:eastAsia="Times New Roman" w:hAnsi="Calibri" w:cs="Calibri"/>
                <w:strike/>
                <w:color w:val="000000"/>
                <w:kern w:val="0"/>
                <w:sz w:val="22"/>
                <w:szCs w:val="22"/>
                <w:lang w:eastAsia="en-CA" w:bidi="ar-SA"/>
              </w:rPr>
            </w:pPr>
            <w:r w:rsidRPr="007D1699">
              <w:rPr>
                <w:rFonts w:ascii="Calibri" w:eastAsia="Times New Roman" w:hAnsi="Calibri" w:cs="Calibri"/>
                <w:strike/>
                <w:color w:val="000000"/>
                <w:kern w:val="0"/>
                <w:sz w:val="22"/>
                <w:szCs w:val="22"/>
                <w:lang w:eastAsia="en-CA" w:bidi="ar-SA"/>
              </w:rPr>
              <w:t>35</w:t>
            </w:r>
          </w:p>
        </w:tc>
        <w:tc>
          <w:tcPr>
            <w:tcW w:w="1620" w:type="dxa"/>
            <w:tcBorders>
              <w:top w:val="nil"/>
              <w:left w:val="nil"/>
              <w:bottom w:val="single" w:sz="4" w:space="0" w:color="auto"/>
              <w:right w:val="single" w:sz="4" w:space="0" w:color="auto"/>
            </w:tcBorders>
            <w:shd w:val="clear" w:color="auto" w:fill="auto"/>
            <w:noWrap/>
            <w:vAlign w:val="center"/>
            <w:hideMark/>
          </w:tcPr>
          <w:p w14:paraId="2600CA7D" w14:textId="2A0C690B" w:rsidR="00CD4B7C" w:rsidRPr="00CD4B7C" w:rsidRDefault="00852832" w:rsidP="00CD4B7C">
            <w:pPr>
              <w:jc w:val="center"/>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80</w:t>
            </w:r>
          </w:p>
        </w:tc>
        <w:tc>
          <w:tcPr>
            <w:tcW w:w="1260" w:type="dxa"/>
            <w:tcBorders>
              <w:top w:val="nil"/>
              <w:left w:val="nil"/>
              <w:bottom w:val="single" w:sz="4" w:space="0" w:color="auto"/>
              <w:right w:val="single" w:sz="4" w:space="0" w:color="auto"/>
            </w:tcBorders>
            <w:shd w:val="clear" w:color="auto" w:fill="auto"/>
            <w:noWrap/>
            <w:vAlign w:val="center"/>
            <w:hideMark/>
          </w:tcPr>
          <w:p w14:paraId="0764F77A" w14:textId="77777777" w:rsidR="00CD4B7C" w:rsidRPr="00CD4B7C" w:rsidRDefault="00CD4B7C" w:rsidP="00CD4B7C">
            <w:pPr>
              <w:jc w:val="center"/>
              <w:rPr>
                <w:rFonts w:ascii="Calibri" w:eastAsia="Times New Roman" w:hAnsi="Calibri" w:cs="Calibri"/>
                <w:color w:val="000000"/>
                <w:kern w:val="0"/>
                <w:sz w:val="22"/>
                <w:szCs w:val="22"/>
                <w:lang w:eastAsia="en-CA" w:bidi="ar-SA"/>
              </w:rPr>
            </w:pPr>
            <w:r w:rsidRPr="00CD4B7C">
              <w:rPr>
                <w:rFonts w:ascii="Calibri" w:eastAsia="Times New Roman" w:hAnsi="Calibri" w:cs="Calibri"/>
                <w:color w:val="000000"/>
                <w:kern w:val="0"/>
                <w:sz w:val="22"/>
                <w:szCs w:val="22"/>
                <w:lang w:eastAsia="en-CA" w:bidi="ar-SA"/>
              </w:rPr>
              <w:t>A</w:t>
            </w:r>
          </w:p>
        </w:tc>
        <w:tc>
          <w:tcPr>
            <w:tcW w:w="1705" w:type="dxa"/>
            <w:tcBorders>
              <w:top w:val="nil"/>
              <w:left w:val="nil"/>
              <w:bottom w:val="single" w:sz="4" w:space="0" w:color="auto"/>
              <w:right w:val="single" w:sz="4" w:space="0" w:color="auto"/>
            </w:tcBorders>
            <w:vAlign w:val="center"/>
          </w:tcPr>
          <w:p w14:paraId="115088EC" w14:textId="09689EDE" w:rsidR="00CD4B7C" w:rsidRPr="00CD4B7C" w:rsidRDefault="00CD4B7C" w:rsidP="00CD4B7C">
            <w:pPr>
              <w:jc w:val="center"/>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Table 2</w:t>
            </w:r>
          </w:p>
        </w:tc>
      </w:tr>
      <w:tr w:rsidR="00CD4B7C" w:rsidRPr="00CD4B7C" w14:paraId="437F0C12" w14:textId="59A18EF0" w:rsidTr="00A62FC6">
        <w:trPr>
          <w:trHeight w:val="288"/>
        </w:trPr>
        <w:tc>
          <w:tcPr>
            <w:tcW w:w="991" w:type="dxa"/>
            <w:tcBorders>
              <w:top w:val="nil"/>
              <w:left w:val="single" w:sz="4" w:space="0" w:color="auto"/>
              <w:bottom w:val="single" w:sz="4" w:space="0" w:color="auto"/>
              <w:right w:val="single" w:sz="4" w:space="0" w:color="auto"/>
            </w:tcBorders>
            <w:shd w:val="clear" w:color="auto" w:fill="auto"/>
            <w:noWrap/>
            <w:vAlign w:val="center"/>
            <w:hideMark/>
          </w:tcPr>
          <w:p w14:paraId="32382BCC" w14:textId="77777777" w:rsidR="00CD4B7C" w:rsidRPr="00CD4B7C" w:rsidRDefault="00CD4B7C" w:rsidP="00CD4B7C">
            <w:pPr>
              <w:jc w:val="center"/>
              <w:rPr>
                <w:rFonts w:ascii="Calibri" w:eastAsia="Times New Roman" w:hAnsi="Calibri" w:cs="Calibri"/>
                <w:color w:val="000000"/>
                <w:kern w:val="0"/>
                <w:sz w:val="22"/>
                <w:szCs w:val="22"/>
                <w:lang w:eastAsia="en-CA" w:bidi="ar-SA"/>
              </w:rPr>
            </w:pPr>
            <w:r w:rsidRPr="00CD4B7C">
              <w:rPr>
                <w:rFonts w:ascii="Calibri" w:eastAsia="Times New Roman" w:hAnsi="Calibri" w:cs="Calibri"/>
                <w:color w:val="000000"/>
                <w:kern w:val="0"/>
                <w:sz w:val="22"/>
                <w:szCs w:val="22"/>
                <w:lang w:eastAsia="en-CA" w:bidi="ar-SA"/>
              </w:rPr>
              <w:t>10</w:t>
            </w:r>
          </w:p>
        </w:tc>
        <w:tc>
          <w:tcPr>
            <w:tcW w:w="1180" w:type="dxa"/>
            <w:tcBorders>
              <w:top w:val="nil"/>
              <w:left w:val="nil"/>
              <w:bottom w:val="single" w:sz="4" w:space="0" w:color="auto"/>
              <w:right w:val="single" w:sz="4" w:space="0" w:color="auto"/>
            </w:tcBorders>
            <w:shd w:val="clear" w:color="auto" w:fill="auto"/>
            <w:noWrap/>
            <w:vAlign w:val="center"/>
            <w:hideMark/>
          </w:tcPr>
          <w:p w14:paraId="2FF50076" w14:textId="77777777" w:rsidR="00CD4B7C" w:rsidRPr="00CD4B7C" w:rsidRDefault="00CD4B7C" w:rsidP="00CD4B7C">
            <w:pPr>
              <w:jc w:val="center"/>
              <w:rPr>
                <w:rFonts w:ascii="Calibri" w:eastAsia="Times New Roman" w:hAnsi="Calibri" w:cs="Calibri"/>
                <w:color w:val="000000"/>
                <w:kern w:val="0"/>
                <w:sz w:val="22"/>
                <w:szCs w:val="22"/>
                <w:lang w:eastAsia="en-CA" w:bidi="ar-SA"/>
              </w:rPr>
            </w:pPr>
            <w:r w:rsidRPr="00CD4B7C">
              <w:rPr>
                <w:rFonts w:ascii="Calibri" w:eastAsia="Times New Roman" w:hAnsi="Calibri" w:cs="Calibri"/>
                <w:color w:val="000000"/>
                <w:kern w:val="0"/>
                <w:sz w:val="22"/>
                <w:szCs w:val="22"/>
                <w:lang w:eastAsia="en-CA" w:bidi="ar-SA"/>
              </w:rPr>
              <w:t>25+</w:t>
            </w:r>
          </w:p>
        </w:tc>
        <w:tc>
          <w:tcPr>
            <w:tcW w:w="998" w:type="dxa"/>
            <w:tcBorders>
              <w:top w:val="nil"/>
              <w:left w:val="nil"/>
              <w:bottom w:val="single" w:sz="4" w:space="0" w:color="auto"/>
              <w:right w:val="single" w:sz="4" w:space="0" w:color="auto"/>
            </w:tcBorders>
            <w:shd w:val="clear" w:color="auto" w:fill="auto"/>
            <w:noWrap/>
            <w:vAlign w:val="center"/>
            <w:hideMark/>
          </w:tcPr>
          <w:p w14:paraId="651F700E" w14:textId="3E0801C3" w:rsidR="00CD4B7C" w:rsidRPr="00CD4B7C" w:rsidRDefault="00852832" w:rsidP="00CD4B7C">
            <w:pPr>
              <w:jc w:val="center"/>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55</w:t>
            </w:r>
            <w:r w:rsidR="00CD4B7C" w:rsidRPr="00CD4B7C">
              <w:rPr>
                <w:rFonts w:ascii="Calibri" w:eastAsia="Times New Roman" w:hAnsi="Calibri" w:cs="Calibri"/>
                <w:color w:val="000000"/>
                <w:kern w:val="0"/>
                <w:sz w:val="22"/>
                <w:szCs w:val="22"/>
                <w:lang w:eastAsia="en-CA" w:bidi="ar-SA"/>
              </w:rPr>
              <w:t>%</w:t>
            </w:r>
          </w:p>
        </w:tc>
        <w:tc>
          <w:tcPr>
            <w:tcW w:w="1596" w:type="dxa"/>
            <w:tcBorders>
              <w:top w:val="nil"/>
              <w:left w:val="nil"/>
              <w:bottom w:val="single" w:sz="4" w:space="0" w:color="auto"/>
              <w:right w:val="single" w:sz="4" w:space="0" w:color="auto"/>
            </w:tcBorders>
            <w:shd w:val="clear" w:color="auto" w:fill="auto"/>
            <w:noWrap/>
            <w:vAlign w:val="center"/>
            <w:hideMark/>
          </w:tcPr>
          <w:p w14:paraId="021AA3FA" w14:textId="77777777" w:rsidR="00CD4B7C" w:rsidRPr="007D1699" w:rsidRDefault="00CD4B7C" w:rsidP="00CD4B7C">
            <w:pPr>
              <w:jc w:val="center"/>
              <w:rPr>
                <w:rFonts w:ascii="Calibri" w:eastAsia="Times New Roman" w:hAnsi="Calibri" w:cs="Calibri"/>
                <w:strike/>
                <w:color w:val="000000"/>
                <w:kern w:val="0"/>
                <w:sz w:val="22"/>
                <w:szCs w:val="22"/>
                <w:lang w:eastAsia="en-CA" w:bidi="ar-SA"/>
              </w:rPr>
            </w:pPr>
            <w:r w:rsidRPr="007D1699">
              <w:rPr>
                <w:rFonts w:ascii="Calibri" w:eastAsia="Times New Roman" w:hAnsi="Calibri" w:cs="Calibri"/>
                <w:strike/>
                <w:color w:val="000000"/>
                <w:kern w:val="0"/>
                <w:sz w:val="22"/>
                <w:szCs w:val="22"/>
                <w:lang w:eastAsia="en-CA" w:bidi="ar-SA"/>
              </w:rPr>
              <w:t>45</w:t>
            </w:r>
          </w:p>
        </w:tc>
        <w:tc>
          <w:tcPr>
            <w:tcW w:w="1620" w:type="dxa"/>
            <w:tcBorders>
              <w:top w:val="nil"/>
              <w:left w:val="nil"/>
              <w:bottom w:val="single" w:sz="4" w:space="0" w:color="auto"/>
              <w:right w:val="single" w:sz="4" w:space="0" w:color="auto"/>
            </w:tcBorders>
            <w:shd w:val="clear" w:color="auto" w:fill="auto"/>
            <w:noWrap/>
            <w:vAlign w:val="center"/>
            <w:hideMark/>
          </w:tcPr>
          <w:p w14:paraId="53116DF5" w14:textId="77777777" w:rsidR="00CD4B7C" w:rsidRPr="00CD4B7C" w:rsidRDefault="00CD4B7C" w:rsidP="00CD4B7C">
            <w:pPr>
              <w:jc w:val="center"/>
              <w:rPr>
                <w:rFonts w:ascii="Calibri" w:eastAsia="Times New Roman" w:hAnsi="Calibri" w:cs="Calibri"/>
                <w:color w:val="000000"/>
                <w:kern w:val="0"/>
                <w:sz w:val="22"/>
                <w:szCs w:val="22"/>
                <w:lang w:eastAsia="en-CA" w:bidi="ar-SA"/>
              </w:rPr>
            </w:pPr>
            <w:r w:rsidRPr="00CD4B7C">
              <w:rPr>
                <w:rFonts w:ascii="Calibri" w:eastAsia="Times New Roman" w:hAnsi="Calibri" w:cs="Calibri"/>
                <w:color w:val="000000"/>
                <w:kern w:val="0"/>
                <w:sz w:val="22"/>
                <w:szCs w:val="22"/>
                <w:lang w:eastAsia="en-CA" w:bidi="ar-SA"/>
              </w:rPr>
              <w:t>90</w:t>
            </w:r>
          </w:p>
        </w:tc>
        <w:tc>
          <w:tcPr>
            <w:tcW w:w="1260" w:type="dxa"/>
            <w:tcBorders>
              <w:top w:val="nil"/>
              <w:left w:val="nil"/>
              <w:bottom w:val="single" w:sz="4" w:space="0" w:color="auto"/>
              <w:right w:val="single" w:sz="4" w:space="0" w:color="auto"/>
            </w:tcBorders>
            <w:shd w:val="clear" w:color="auto" w:fill="auto"/>
            <w:noWrap/>
            <w:vAlign w:val="center"/>
            <w:hideMark/>
          </w:tcPr>
          <w:p w14:paraId="5EB43C6D" w14:textId="7C16289F" w:rsidR="00CD4B7C" w:rsidRPr="00CD4B7C" w:rsidRDefault="00CD4B7C" w:rsidP="00CD4B7C">
            <w:pPr>
              <w:jc w:val="center"/>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E</w:t>
            </w:r>
          </w:p>
        </w:tc>
        <w:tc>
          <w:tcPr>
            <w:tcW w:w="1705" w:type="dxa"/>
            <w:tcBorders>
              <w:top w:val="nil"/>
              <w:left w:val="nil"/>
              <w:bottom w:val="single" w:sz="4" w:space="0" w:color="auto"/>
              <w:right w:val="single" w:sz="4" w:space="0" w:color="auto"/>
            </w:tcBorders>
            <w:vAlign w:val="center"/>
          </w:tcPr>
          <w:p w14:paraId="25F578C9" w14:textId="0DA36B51" w:rsidR="00CD4B7C" w:rsidRPr="00CD4B7C" w:rsidRDefault="00CD4B7C" w:rsidP="00CD4B7C">
            <w:pPr>
              <w:jc w:val="center"/>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Table 1</w:t>
            </w:r>
          </w:p>
        </w:tc>
      </w:tr>
      <w:tr w:rsidR="00CD4B7C" w:rsidRPr="00CD4B7C" w14:paraId="5C777A18" w14:textId="55278A90" w:rsidTr="00A62FC6">
        <w:trPr>
          <w:trHeight w:val="288"/>
        </w:trPr>
        <w:tc>
          <w:tcPr>
            <w:tcW w:w="991" w:type="dxa"/>
            <w:tcBorders>
              <w:top w:val="nil"/>
              <w:left w:val="single" w:sz="4" w:space="0" w:color="auto"/>
              <w:bottom w:val="single" w:sz="4" w:space="0" w:color="auto"/>
              <w:right w:val="single" w:sz="4" w:space="0" w:color="auto"/>
            </w:tcBorders>
            <w:shd w:val="clear" w:color="auto" w:fill="auto"/>
            <w:noWrap/>
            <w:vAlign w:val="center"/>
            <w:hideMark/>
          </w:tcPr>
          <w:p w14:paraId="7BFEECA5" w14:textId="77777777" w:rsidR="00CD4B7C" w:rsidRPr="00CD4B7C" w:rsidRDefault="00CD4B7C" w:rsidP="00CD4B7C">
            <w:pPr>
              <w:jc w:val="center"/>
              <w:rPr>
                <w:rFonts w:ascii="Calibri" w:eastAsia="Times New Roman" w:hAnsi="Calibri" w:cs="Calibri"/>
                <w:color w:val="000000"/>
                <w:kern w:val="0"/>
                <w:sz w:val="22"/>
                <w:szCs w:val="22"/>
                <w:lang w:eastAsia="en-CA" w:bidi="ar-SA"/>
              </w:rPr>
            </w:pPr>
            <w:r w:rsidRPr="00CD4B7C">
              <w:rPr>
                <w:rFonts w:ascii="Calibri" w:eastAsia="Times New Roman" w:hAnsi="Calibri" w:cs="Calibri"/>
                <w:color w:val="000000"/>
                <w:kern w:val="0"/>
                <w:sz w:val="22"/>
                <w:szCs w:val="22"/>
                <w:lang w:eastAsia="en-CA" w:bidi="ar-SA"/>
              </w:rPr>
              <w:t>10</w:t>
            </w:r>
          </w:p>
        </w:tc>
        <w:tc>
          <w:tcPr>
            <w:tcW w:w="1180" w:type="dxa"/>
            <w:tcBorders>
              <w:top w:val="nil"/>
              <w:left w:val="nil"/>
              <w:bottom w:val="single" w:sz="4" w:space="0" w:color="auto"/>
              <w:right w:val="single" w:sz="4" w:space="0" w:color="auto"/>
            </w:tcBorders>
            <w:shd w:val="clear" w:color="auto" w:fill="auto"/>
            <w:noWrap/>
            <w:vAlign w:val="center"/>
            <w:hideMark/>
          </w:tcPr>
          <w:p w14:paraId="7DC97B89" w14:textId="77777777" w:rsidR="00CD4B7C" w:rsidRPr="00CD4B7C" w:rsidRDefault="00CD4B7C" w:rsidP="00CD4B7C">
            <w:pPr>
              <w:jc w:val="center"/>
              <w:rPr>
                <w:rFonts w:ascii="Calibri" w:eastAsia="Times New Roman" w:hAnsi="Calibri" w:cs="Calibri"/>
                <w:color w:val="000000"/>
                <w:kern w:val="0"/>
                <w:sz w:val="22"/>
                <w:szCs w:val="22"/>
                <w:lang w:eastAsia="en-CA" w:bidi="ar-SA"/>
              </w:rPr>
            </w:pPr>
            <w:r w:rsidRPr="00CD4B7C">
              <w:rPr>
                <w:rFonts w:ascii="Calibri" w:eastAsia="Times New Roman" w:hAnsi="Calibri" w:cs="Calibri"/>
                <w:color w:val="000000"/>
                <w:kern w:val="0"/>
                <w:sz w:val="22"/>
                <w:szCs w:val="22"/>
                <w:lang w:eastAsia="en-CA" w:bidi="ar-SA"/>
              </w:rPr>
              <w:t>Total</w:t>
            </w:r>
          </w:p>
        </w:tc>
        <w:tc>
          <w:tcPr>
            <w:tcW w:w="998" w:type="dxa"/>
            <w:tcBorders>
              <w:top w:val="nil"/>
              <w:left w:val="nil"/>
              <w:bottom w:val="single" w:sz="4" w:space="0" w:color="auto"/>
              <w:right w:val="single" w:sz="4" w:space="0" w:color="auto"/>
            </w:tcBorders>
            <w:shd w:val="clear" w:color="auto" w:fill="auto"/>
            <w:noWrap/>
            <w:vAlign w:val="center"/>
            <w:hideMark/>
          </w:tcPr>
          <w:p w14:paraId="359531E1" w14:textId="77777777" w:rsidR="00CD4B7C" w:rsidRPr="00CD4B7C" w:rsidRDefault="00CD4B7C" w:rsidP="00CD4B7C">
            <w:pPr>
              <w:jc w:val="center"/>
              <w:rPr>
                <w:rFonts w:ascii="Calibri" w:eastAsia="Times New Roman" w:hAnsi="Calibri" w:cs="Calibri"/>
                <w:color w:val="000000"/>
                <w:kern w:val="0"/>
                <w:sz w:val="22"/>
                <w:szCs w:val="22"/>
                <w:lang w:eastAsia="en-CA" w:bidi="ar-SA"/>
              </w:rPr>
            </w:pPr>
            <w:r w:rsidRPr="00CD4B7C">
              <w:rPr>
                <w:rFonts w:ascii="Calibri" w:eastAsia="Times New Roman" w:hAnsi="Calibri" w:cs="Calibri"/>
                <w:color w:val="000000"/>
                <w:kern w:val="0"/>
                <w:sz w:val="22"/>
                <w:szCs w:val="22"/>
                <w:lang w:eastAsia="en-CA" w:bidi="ar-SA"/>
              </w:rPr>
              <w:t>45%</w:t>
            </w:r>
          </w:p>
        </w:tc>
        <w:tc>
          <w:tcPr>
            <w:tcW w:w="1596" w:type="dxa"/>
            <w:tcBorders>
              <w:top w:val="nil"/>
              <w:left w:val="nil"/>
              <w:bottom w:val="single" w:sz="4" w:space="0" w:color="auto"/>
              <w:right w:val="single" w:sz="4" w:space="0" w:color="auto"/>
            </w:tcBorders>
            <w:shd w:val="clear" w:color="auto" w:fill="auto"/>
            <w:noWrap/>
            <w:vAlign w:val="center"/>
            <w:hideMark/>
          </w:tcPr>
          <w:p w14:paraId="37A74900" w14:textId="77777777" w:rsidR="00CD4B7C" w:rsidRPr="007D1699" w:rsidRDefault="00CD4B7C" w:rsidP="00CD4B7C">
            <w:pPr>
              <w:jc w:val="center"/>
              <w:rPr>
                <w:rFonts w:ascii="Calibri" w:eastAsia="Times New Roman" w:hAnsi="Calibri" w:cs="Calibri"/>
                <w:strike/>
                <w:color w:val="000000"/>
                <w:kern w:val="0"/>
                <w:sz w:val="22"/>
                <w:szCs w:val="22"/>
                <w:lang w:eastAsia="en-CA" w:bidi="ar-SA"/>
              </w:rPr>
            </w:pPr>
            <w:r w:rsidRPr="007D1699">
              <w:rPr>
                <w:rFonts w:ascii="Calibri" w:eastAsia="Times New Roman" w:hAnsi="Calibri" w:cs="Calibri"/>
                <w:strike/>
                <w:color w:val="000000"/>
                <w:kern w:val="0"/>
                <w:sz w:val="22"/>
                <w:szCs w:val="22"/>
                <w:lang w:eastAsia="en-CA" w:bidi="ar-SA"/>
              </w:rPr>
              <w:t>80</w:t>
            </w:r>
          </w:p>
        </w:tc>
        <w:tc>
          <w:tcPr>
            <w:tcW w:w="1620" w:type="dxa"/>
            <w:tcBorders>
              <w:top w:val="nil"/>
              <w:left w:val="nil"/>
              <w:bottom w:val="single" w:sz="4" w:space="0" w:color="auto"/>
              <w:right w:val="single" w:sz="4" w:space="0" w:color="auto"/>
            </w:tcBorders>
            <w:shd w:val="clear" w:color="auto" w:fill="auto"/>
            <w:noWrap/>
            <w:vAlign w:val="center"/>
            <w:hideMark/>
          </w:tcPr>
          <w:p w14:paraId="27A84AAF" w14:textId="1648E498" w:rsidR="00CD4B7C" w:rsidRPr="00CD4B7C" w:rsidRDefault="00CD4B7C" w:rsidP="00852832">
            <w:pPr>
              <w:jc w:val="center"/>
              <w:rPr>
                <w:rFonts w:ascii="Calibri" w:eastAsia="Times New Roman" w:hAnsi="Calibri" w:cs="Calibri"/>
                <w:color w:val="000000"/>
                <w:kern w:val="0"/>
                <w:sz w:val="22"/>
                <w:szCs w:val="22"/>
                <w:lang w:eastAsia="en-CA" w:bidi="ar-SA"/>
              </w:rPr>
            </w:pPr>
            <w:r w:rsidRPr="00CD4B7C">
              <w:rPr>
                <w:rFonts w:ascii="Calibri" w:eastAsia="Times New Roman" w:hAnsi="Calibri" w:cs="Calibri"/>
                <w:color w:val="000000"/>
                <w:kern w:val="0"/>
                <w:sz w:val="22"/>
                <w:szCs w:val="22"/>
                <w:lang w:eastAsia="en-CA" w:bidi="ar-SA"/>
              </w:rPr>
              <w:t>1</w:t>
            </w:r>
            <w:r w:rsidR="00852832">
              <w:rPr>
                <w:rFonts w:ascii="Calibri" w:eastAsia="Times New Roman" w:hAnsi="Calibri" w:cs="Calibri"/>
                <w:color w:val="000000"/>
                <w:kern w:val="0"/>
                <w:sz w:val="22"/>
                <w:szCs w:val="22"/>
                <w:lang w:eastAsia="en-CA" w:bidi="ar-SA"/>
              </w:rPr>
              <w:t>70</w:t>
            </w:r>
          </w:p>
        </w:tc>
        <w:tc>
          <w:tcPr>
            <w:tcW w:w="1260" w:type="dxa"/>
            <w:tcBorders>
              <w:top w:val="nil"/>
              <w:left w:val="nil"/>
              <w:bottom w:val="single" w:sz="4" w:space="0" w:color="auto"/>
              <w:right w:val="single" w:sz="4" w:space="0" w:color="auto"/>
            </w:tcBorders>
            <w:shd w:val="clear" w:color="auto" w:fill="auto"/>
            <w:noWrap/>
            <w:vAlign w:val="center"/>
            <w:hideMark/>
          </w:tcPr>
          <w:p w14:paraId="7E45F290" w14:textId="77777777" w:rsidR="00CD4B7C" w:rsidRPr="00CD4B7C" w:rsidRDefault="00CD4B7C" w:rsidP="00CD4B7C">
            <w:pPr>
              <w:jc w:val="center"/>
              <w:rPr>
                <w:rFonts w:ascii="Calibri" w:eastAsia="Times New Roman" w:hAnsi="Calibri" w:cs="Calibri"/>
                <w:color w:val="000000"/>
                <w:kern w:val="0"/>
                <w:sz w:val="22"/>
                <w:szCs w:val="22"/>
                <w:lang w:eastAsia="en-CA" w:bidi="ar-SA"/>
              </w:rPr>
            </w:pPr>
            <w:r w:rsidRPr="00CD4B7C">
              <w:rPr>
                <w:rFonts w:ascii="Calibri" w:eastAsia="Times New Roman" w:hAnsi="Calibri" w:cs="Calibri"/>
                <w:color w:val="000000"/>
                <w:kern w:val="0"/>
                <w:sz w:val="22"/>
                <w:szCs w:val="22"/>
                <w:lang w:eastAsia="en-CA" w:bidi="ar-SA"/>
              </w:rPr>
              <w:t>A</w:t>
            </w:r>
          </w:p>
        </w:tc>
        <w:tc>
          <w:tcPr>
            <w:tcW w:w="1705" w:type="dxa"/>
            <w:tcBorders>
              <w:top w:val="nil"/>
              <w:left w:val="nil"/>
              <w:bottom w:val="single" w:sz="4" w:space="0" w:color="auto"/>
              <w:right w:val="single" w:sz="4" w:space="0" w:color="auto"/>
            </w:tcBorders>
            <w:vAlign w:val="center"/>
          </w:tcPr>
          <w:p w14:paraId="68FBA474" w14:textId="51DFE0C1" w:rsidR="00CD4B7C" w:rsidRPr="00CD4B7C" w:rsidRDefault="00CD4B7C" w:rsidP="00CD4B7C">
            <w:pPr>
              <w:jc w:val="center"/>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Table 1</w:t>
            </w:r>
          </w:p>
        </w:tc>
      </w:tr>
    </w:tbl>
    <w:p w14:paraId="049703B1" w14:textId="77777777" w:rsidR="00CD4B7C" w:rsidRDefault="00CD4B7C" w:rsidP="00CD4B7C">
      <w:pPr>
        <w:jc w:val="both"/>
        <w:rPr>
          <w:rFonts w:asciiTheme="minorHAnsi" w:hAnsiTheme="minorHAnsi"/>
          <w:bCs/>
          <w:sz w:val="22"/>
          <w:szCs w:val="22"/>
        </w:rPr>
      </w:pPr>
    </w:p>
    <w:p w14:paraId="79215E0F" w14:textId="7CF6F30B" w:rsidR="00CD4B7C" w:rsidRDefault="00CD4B7C" w:rsidP="00CD4B7C">
      <w:pPr>
        <w:jc w:val="both"/>
        <w:rPr>
          <w:rFonts w:asciiTheme="minorHAnsi" w:hAnsiTheme="minorHAnsi"/>
          <w:bCs/>
          <w:sz w:val="22"/>
          <w:szCs w:val="22"/>
        </w:rPr>
      </w:pPr>
      <w:r>
        <w:rPr>
          <w:rFonts w:asciiTheme="minorHAnsi" w:hAnsiTheme="minorHAnsi"/>
          <w:bCs/>
          <w:sz w:val="22"/>
          <w:szCs w:val="22"/>
        </w:rPr>
        <w:t xml:space="preserve">Table 8: </w:t>
      </w:r>
      <w:r w:rsidR="00852832">
        <w:rPr>
          <w:rFonts w:asciiTheme="minorHAnsi" w:hAnsiTheme="minorHAnsi"/>
          <w:bCs/>
          <w:sz w:val="22"/>
          <w:szCs w:val="22"/>
        </w:rPr>
        <w:t xml:space="preserve">Estimated </w:t>
      </w:r>
      <w:r>
        <w:rPr>
          <w:rFonts w:asciiTheme="minorHAnsi" w:hAnsiTheme="minorHAnsi"/>
          <w:bCs/>
          <w:sz w:val="22"/>
          <w:szCs w:val="22"/>
        </w:rPr>
        <w:t>Number of Smokers</w:t>
      </w:r>
    </w:p>
    <w:tbl>
      <w:tblPr>
        <w:tblW w:w="9355" w:type="dxa"/>
        <w:tblLook w:val="04A0" w:firstRow="1" w:lastRow="0" w:firstColumn="1" w:lastColumn="0" w:noHBand="0" w:noVBand="1"/>
      </w:tblPr>
      <w:tblGrid>
        <w:gridCol w:w="991"/>
        <w:gridCol w:w="1344"/>
        <w:gridCol w:w="1260"/>
        <w:gridCol w:w="2790"/>
        <w:gridCol w:w="1260"/>
        <w:gridCol w:w="1710"/>
      </w:tblGrid>
      <w:tr w:rsidR="00CD4B7C" w14:paraId="3A271D3C" w14:textId="77777777" w:rsidTr="00A62FC6">
        <w:trPr>
          <w:trHeight w:val="332"/>
        </w:trPr>
        <w:tc>
          <w:tcPr>
            <w:tcW w:w="9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51E561" w14:textId="77777777" w:rsidR="00CD4B7C" w:rsidRPr="00CD4B7C" w:rsidRDefault="00CD4B7C" w:rsidP="00CD4B7C">
            <w:pPr>
              <w:jc w:val="center"/>
              <w:rPr>
                <w:rFonts w:ascii="Calibri" w:eastAsia="Times New Roman" w:hAnsi="Calibri" w:cs="Calibri"/>
                <w:color w:val="000000"/>
                <w:kern w:val="0"/>
                <w:sz w:val="22"/>
                <w:szCs w:val="22"/>
                <w:lang w:eastAsia="en-CA" w:bidi="ar-SA"/>
              </w:rPr>
            </w:pPr>
            <w:r w:rsidRPr="00CD4B7C">
              <w:rPr>
                <w:rFonts w:ascii="Calibri" w:eastAsia="Times New Roman" w:hAnsi="Calibri" w:cs="Calibri"/>
                <w:color w:val="000000"/>
                <w:kern w:val="0"/>
                <w:sz w:val="22"/>
                <w:szCs w:val="22"/>
                <w:lang w:eastAsia="en-CA" w:bidi="ar-SA"/>
              </w:rPr>
              <w:t>Province</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D980E6" w14:textId="77777777" w:rsidR="00CD4B7C" w:rsidRPr="00CD4B7C" w:rsidRDefault="00CD4B7C" w:rsidP="00CD4B7C">
            <w:pPr>
              <w:jc w:val="center"/>
              <w:rPr>
                <w:rFonts w:ascii="Calibri" w:eastAsia="Times New Roman" w:hAnsi="Calibri" w:cs="Calibri"/>
                <w:color w:val="000000"/>
                <w:kern w:val="0"/>
                <w:sz w:val="22"/>
                <w:szCs w:val="22"/>
                <w:lang w:eastAsia="en-CA" w:bidi="ar-SA"/>
              </w:rPr>
            </w:pPr>
            <w:r w:rsidRPr="00CD4B7C">
              <w:rPr>
                <w:rFonts w:ascii="Calibri" w:eastAsia="Times New Roman" w:hAnsi="Calibri" w:cs="Calibri"/>
                <w:color w:val="000000"/>
                <w:kern w:val="0"/>
                <w:sz w:val="22"/>
                <w:szCs w:val="22"/>
                <w:lang w:eastAsia="en-CA" w:bidi="ar-SA"/>
              </w:rPr>
              <w:t>Age Group</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32B60B" w14:textId="77777777" w:rsidR="00CD4B7C" w:rsidRPr="00CD4B7C" w:rsidRDefault="00CD4B7C" w:rsidP="00CD4B7C">
            <w:pPr>
              <w:jc w:val="center"/>
              <w:rPr>
                <w:rFonts w:ascii="Calibri" w:eastAsia="Times New Roman" w:hAnsi="Calibri" w:cs="Calibri"/>
                <w:color w:val="000000"/>
                <w:kern w:val="0"/>
                <w:sz w:val="22"/>
                <w:szCs w:val="22"/>
                <w:lang w:eastAsia="en-CA" w:bidi="ar-SA"/>
              </w:rPr>
            </w:pPr>
            <w:r w:rsidRPr="00CD4B7C">
              <w:rPr>
                <w:rFonts w:ascii="Calibri" w:eastAsia="Times New Roman" w:hAnsi="Calibri" w:cs="Calibri"/>
                <w:color w:val="000000"/>
                <w:kern w:val="0"/>
                <w:sz w:val="22"/>
                <w:szCs w:val="22"/>
                <w:lang w:eastAsia="en-CA" w:bidi="ar-SA"/>
              </w:rPr>
              <w:t>Estimate</w:t>
            </w:r>
          </w:p>
        </w:tc>
        <w:tc>
          <w:tcPr>
            <w:tcW w:w="2790" w:type="dxa"/>
            <w:tcBorders>
              <w:top w:val="single" w:sz="4" w:space="0" w:color="auto"/>
              <w:left w:val="single" w:sz="4" w:space="0" w:color="auto"/>
              <w:bottom w:val="single" w:sz="4" w:space="0" w:color="auto"/>
              <w:right w:val="single" w:sz="4" w:space="0" w:color="auto"/>
            </w:tcBorders>
            <w:vAlign w:val="center"/>
          </w:tcPr>
          <w:p w14:paraId="7128D067" w14:textId="29D68D5F" w:rsidR="00CD4B7C" w:rsidRPr="00CD4B7C" w:rsidRDefault="00DD5B3B" w:rsidP="00852832">
            <w:pPr>
              <w:jc w:val="center"/>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w:t>
            </w:r>
            <w:r w:rsidR="007D1699">
              <w:rPr>
                <w:rFonts w:ascii="Calibri" w:eastAsia="Times New Roman" w:hAnsi="Calibri" w:cs="Calibri"/>
                <w:color w:val="000000"/>
                <w:kern w:val="0"/>
                <w:sz w:val="22"/>
                <w:szCs w:val="22"/>
                <w:lang w:eastAsia="en-CA" w:bidi="ar-SA"/>
              </w:rPr>
              <w:t xml:space="preserve"> R</w:t>
            </w:r>
            <w:r w:rsidR="00852832">
              <w:rPr>
                <w:rFonts w:ascii="Calibri" w:eastAsia="Times New Roman" w:hAnsi="Calibri" w:cs="Calibri"/>
                <w:color w:val="000000"/>
                <w:kern w:val="0"/>
                <w:sz w:val="22"/>
                <w:szCs w:val="22"/>
                <w:lang w:eastAsia="en-CA" w:bidi="ar-SA"/>
              </w:rPr>
              <w:t>espondents who smoke</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488C28" w14:textId="76247EFE" w:rsidR="00CD4B7C" w:rsidRPr="00CD4B7C" w:rsidRDefault="00CD4B7C" w:rsidP="00CD4B7C">
            <w:pPr>
              <w:jc w:val="center"/>
              <w:rPr>
                <w:rFonts w:ascii="Calibri" w:eastAsia="Times New Roman" w:hAnsi="Calibri" w:cs="Calibri"/>
                <w:color w:val="000000"/>
                <w:kern w:val="0"/>
                <w:sz w:val="22"/>
                <w:szCs w:val="22"/>
                <w:lang w:eastAsia="en-CA" w:bidi="ar-SA"/>
              </w:rPr>
            </w:pPr>
            <w:r w:rsidRPr="00CD4B7C">
              <w:rPr>
                <w:rFonts w:ascii="Calibri" w:eastAsia="Times New Roman" w:hAnsi="Calibri" w:cs="Calibri"/>
                <w:color w:val="000000"/>
                <w:kern w:val="0"/>
                <w:sz w:val="22"/>
                <w:szCs w:val="22"/>
                <w:lang w:eastAsia="en-CA" w:bidi="ar-SA"/>
              </w:rPr>
              <w:t>Release Category</w:t>
            </w:r>
          </w:p>
        </w:tc>
        <w:tc>
          <w:tcPr>
            <w:tcW w:w="1710" w:type="dxa"/>
            <w:tcBorders>
              <w:top w:val="single" w:sz="4" w:space="0" w:color="auto"/>
              <w:left w:val="single" w:sz="4" w:space="0" w:color="auto"/>
              <w:bottom w:val="single" w:sz="4" w:space="0" w:color="auto"/>
              <w:right w:val="single" w:sz="4" w:space="0" w:color="auto"/>
            </w:tcBorders>
            <w:vAlign w:val="center"/>
          </w:tcPr>
          <w:p w14:paraId="4535C082" w14:textId="2FE6A3CC" w:rsidR="00CD4B7C" w:rsidRDefault="00852832" w:rsidP="00CD4B7C">
            <w:pPr>
              <w:jc w:val="center"/>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Rules from Section 3.1</w:t>
            </w:r>
          </w:p>
        </w:tc>
      </w:tr>
      <w:tr w:rsidR="00CD4B7C" w:rsidRPr="00CD4B7C" w14:paraId="3B91B9F0" w14:textId="77777777" w:rsidTr="00A62FC6">
        <w:trPr>
          <w:trHeight w:val="288"/>
        </w:trPr>
        <w:tc>
          <w:tcPr>
            <w:tcW w:w="9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C6D144" w14:textId="77777777" w:rsidR="00CD4B7C" w:rsidRPr="00CD4B7C" w:rsidRDefault="00CD4B7C" w:rsidP="00CD4B7C">
            <w:pPr>
              <w:jc w:val="center"/>
              <w:rPr>
                <w:rFonts w:ascii="Calibri" w:eastAsia="Times New Roman" w:hAnsi="Calibri" w:cs="Calibri"/>
                <w:color w:val="000000"/>
                <w:kern w:val="0"/>
                <w:sz w:val="22"/>
                <w:szCs w:val="22"/>
                <w:lang w:eastAsia="en-CA" w:bidi="ar-SA"/>
              </w:rPr>
            </w:pPr>
            <w:r w:rsidRPr="00CD4B7C">
              <w:rPr>
                <w:rFonts w:ascii="Calibri" w:eastAsia="Times New Roman" w:hAnsi="Calibri" w:cs="Calibri"/>
                <w:color w:val="000000"/>
                <w:kern w:val="0"/>
                <w:sz w:val="22"/>
                <w:szCs w:val="22"/>
                <w:lang w:eastAsia="en-CA" w:bidi="ar-SA"/>
              </w:rPr>
              <w:t>10</w:t>
            </w:r>
          </w:p>
        </w:tc>
        <w:tc>
          <w:tcPr>
            <w:tcW w:w="1344" w:type="dxa"/>
            <w:tcBorders>
              <w:top w:val="single" w:sz="4" w:space="0" w:color="auto"/>
              <w:left w:val="nil"/>
              <w:bottom w:val="single" w:sz="4" w:space="0" w:color="auto"/>
              <w:right w:val="single" w:sz="4" w:space="0" w:color="auto"/>
            </w:tcBorders>
            <w:shd w:val="clear" w:color="auto" w:fill="auto"/>
            <w:noWrap/>
            <w:vAlign w:val="center"/>
            <w:hideMark/>
          </w:tcPr>
          <w:p w14:paraId="2B56C3B2" w14:textId="77777777" w:rsidR="00CD4B7C" w:rsidRPr="00CD4B7C" w:rsidRDefault="00CD4B7C" w:rsidP="00CD4B7C">
            <w:pPr>
              <w:jc w:val="center"/>
              <w:rPr>
                <w:rFonts w:ascii="Calibri" w:eastAsia="Times New Roman" w:hAnsi="Calibri" w:cs="Calibri"/>
                <w:color w:val="000000"/>
                <w:kern w:val="0"/>
                <w:sz w:val="22"/>
                <w:szCs w:val="22"/>
                <w:lang w:eastAsia="en-CA" w:bidi="ar-SA"/>
              </w:rPr>
            </w:pPr>
            <w:r w:rsidRPr="00CD4B7C">
              <w:rPr>
                <w:rFonts w:ascii="Calibri" w:eastAsia="Times New Roman" w:hAnsi="Calibri" w:cs="Calibri"/>
                <w:color w:val="000000"/>
                <w:kern w:val="0"/>
                <w:sz w:val="22"/>
                <w:szCs w:val="22"/>
                <w:lang w:eastAsia="en-CA" w:bidi="ar-SA"/>
              </w:rPr>
              <w:t>15-24</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3A9E3AA9" w14:textId="374CEE4A" w:rsidR="00CD4B7C" w:rsidRPr="00CD4B7C" w:rsidRDefault="00852832" w:rsidP="00CD4B7C">
            <w:pPr>
              <w:jc w:val="center"/>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10,000</w:t>
            </w:r>
          </w:p>
        </w:tc>
        <w:tc>
          <w:tcPr>
            <w:tcW w:w="2790" w:type="dxa"/>
            <w:tcBorders>
              <w:top w:val="single" w:sz="4" w:space="0" w:color="auto"/>
              <w:left w:val="nil"/>
              <w:bottom w:val="single" w:sz="4" w:space="0" w:color="auto"/>
              <w:right w:val="single" w:sz="4" w:space="0" w:color="auto"/>
            </w:tcBorders>
            <w:vAlign w:val="center"/>
          </w:tcPr>
          <w:p w14:paraId="493163B5" w14:textId="1D5E54D1" w:rsidR="00CD4B7C" w:rsidRPr="00CD4B7C" w:rsidRDefault="00852832" w:rsidP="00CD4B7C">
            <w:pPr>
              <w:jc w:val="center"/>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35</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0728D5" w14:textId="59F256FB" w:rsidR="00CD4B7C" w:rsidRPr="00CD4B7C" w:rsidRDefault="00852832" w:rsidP="00CD4B7C">
            <w:pPr>
              <w:jc w:val="center"/>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E</w:t>
            </w:r>
          </w:p>
        </w:tc>
        <w:tc>
          <w:tcPr>
            <w:tcW w:w="1710" w:type="dxa"/>
            <w:tcBorders>
              <w:top w:val="single" w:sz="4" w:space="0" w:color="auto"/>
              <w:left w:val="nil"/>
              <w:bottom w:val="single" w:sz="4" w:space="0" w:color="auto"/>
              <w:right w:val="single" w:sz="4" w:space="0" w:color="auto"/>
            </w:tcBorders>
            <w:vAlign w:val="center"/>
          </w:tcPr>
          <w:p w14:paraId="31B6596F" w14:textId="77777777" w:rsidR="00CD4B7C" w:rsidRPr="00CD4B7C" w:rsidRDefault="00CD4B7C" w:rsidP="00CD4B7C">
            <w:pPr>
              <w:jc w:val="center"/>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Table 2</w:t>
            </w:r>
          </w:p>
        </w:tc>
      </w:tr>
      <w:tr w:rsidR="00CD4B7C" w:rsidRPr="00CD4B7C" w14:paraId="3A567A83" w14:textId="77777777" w:rsidTr="00A62FC6">
        <w:trPr>
          <w:trHeight w:val="288"/>
        </w:trPr>
        <w:tc>
          <w:tcPr>
            <w:tcW w:w="991" w:type="dxa"/>
            <w:tcBorders>
              <w:top w:val="nil"/>
              <w:left w:val="single" w:sz="4" w:space="0" w:color="auto"/>
              <w:bottom w:val="single" w:sz="4" w:space="0" w:color="auto"/>
              <w:right w:val="single" w:sz="4" w:space="0" w:color="auto"/>
            </w:tcBorders>
            <w:shd w:val="clear" w:color="auto" w:fill="auto"/>
            <w:noWrap/>
            <w:vAlign w:val="center"/>
            <w:hideMark/>
          </w:tcPr>
          <w:p w14:paraId="6096F205" w14:textId="77777777" w:rsidR="00CD4B7C" w:rsidRPr="00CD4B7C" w:rsidRDefault="00CD4B7C" w:rsidP="00CD4B7C">
            <w:pPr>
              <w:jc w:val="center"/>
              <w:rPr>
                <w:rFonts w:ascii="Calibri" w:eastAsia="Times New Roman" w:hAnsi="Calibri" w:cs="Calibri"/>
                <w:color w:val="000000"/>
                <w:kern w:val="0"/>
                <w:sz w:val="22"/>
                <w:szCs w:val="22"/>
                <w:lang w:eastAsia="en-CA" w:bidi="ar-SA"/>
              </w:rPr>
            </w:pPr>
            <w:r w:rsidRPr="00CD4B7C">
              <w:rPr>
                <w:rFonts w:ascii="Calibri" w:eastAsia="Times New Roman" w:hAnsi="Calibri" w:cs="Calibri"/>
                <w:color w:val="000000"/>
                <w:kern w:val="0"/>
                <w:sz w:val="22"/>
                <w:szCs w:val="22"/>
                <w:lang w:eastAsia="en-CA" w:bidi="ar-SA"/>
              </w:rPr>
              <w:t>10</w:t>
            </w:r>
          </w:p>
        </w:tc>
        <w:tc>
          <w:tcPr>
            <w:tcW w:w="1344" w:type="dxa"/>
            <w:tcBorders>
              <w:top w:val="nil"/>
              <w:left w:val="nil"/>
              <w:bottom w:val="single" w:sz="4" w:space="0" w:color="auto"/>
              <w:right w:val="single" w:sz="4" w:space="0" w:color="auto"/>
            </w:tcBorders>
            <w:shd w:val="clear" w:color="auto" w:fill="auto"/>
            <w:noWrap/>
            <w:vAlign w:val="center"/>
            <w:hideMark/>
          </w:tcPr>
          <w:p w14:paraId="19CF8EBF" w14:textId="77777777" w:rsidR="00CD4B7C" w:rsidRPr="00CD4B7C" w:rsidRDefault="00CD4B7C" w:rsidP="00CD4B7C">
            <w:pPr>
              <w:jc w:val="center"/>
              <w:rPr>
                <w:rFonts w:ascii="Calibri" w:eastAsia="Times New Roman" w:hAnsi="Calibri" w:cs="Calibri"/>
                <w:color w:val="000000"/>
                <w:kern w:val="0"/>
                <w:sz w:val="22"/>
                <w:szCs w:val="22"/>
                <w:lang w:eastAsia="en-CA" w:bidi="ar-SA"/>
              </w:rPr>
            </w:pPr>
            <w:r w:rsidRPr="00CD4B7C">
              <w:rPr>
                <w:rFonts w:ascii="Calibri" w:eastAsia="Times New Roman" w:hAnsi="Calibri" w:cs="Calibri"/>
                <w:color w:val="000000"/>
                <w:kern w:val="0"/>
                <w:sz w:val="22"/>
                <w:szCs w:val="22"/>
                <w:lang w:eastAsia="en-CA" w:bidi="ar-SA"/>
              </w:rPr>
              <w:t>25+</w:t>
            </w:r>
          </w:p>
        </w:tc>
        <w:tc>
          <w:tcPr>
            <w:tcW w:w="1260" w:type="dxa"/>
            <w:tcBorders>
              <w:top w:val="nil"/>
              <w:left w:val="nil"/>
              <w:bottom w:val="single" w:sz="4" w:space="0" w:color="auto"/>
              <w:right w:val="single" w:sz="4" w:space="0" w:color="auto"/>
            </w:tcBorders>
            <w:shd w:val="clear" w:color="auto" w:fill="auto"/>
            <w:noWrap/>
            <w:vAlign w:val="center"/>
            <w:hideMark/>
          </w:tcPr>
          <w:p w14:paraId="4AA40290" w14:textId="0A416DA1" w:rsidR="00CD4B7C" w:rsidRPr="00CD4B7C" w:rsidRDefault="00852832" w:rsidP="00CD4B7C">
            <w:pPr>
              <w:jc w:val="center"/>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20,000</w:t>
            </w:r>
          </w:p>
        </w:tc>
        <w:tc>
          <w:tcPr>
            <w:tcW w:w="2790" w:type="dxa"/>
            <w:tcBorders>
              <w:top w:val="single" w:sz="4" w:space="0" w:color="auto"/>
              <w:left w:val="nil"/>
              <w:bottom w:val="single" w:sz="4" w:space="0" w:color="auto"/>
              <w:right w:val="single" w:sz="4" w:space="0" w:color="auto"/>
            </w:tcBorders>
            <w:vAlign w:val="center"/>
          </w:tcPr>
          <w:p w14:paraId="3251AAD5" w14:textId="686BFEED" w:rsidR="00CD4B7C" w:rsidRDefault="00852832" w:rsidP="00CD4B7C">
            <w:pPr>
              <w:jc w:val="center"/>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45</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0EB3E578" w14:textId="3812DE84" w:rsidR="00CD4B7C" w:rsidRPr="00CD4B7C" w:rsidRDefault="00852832" w:rsidP="00CD4B7C">
            <w:pPr>
              <w:jc w:val="center"/>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F</w:t>
            </w:r>
          </w:p>
        </w:tc>
        <w:tc>
          <w:tcPr>
            <w:tcW w:w="1710" w:type="dxa"/>
            <w:tcBorders>
              <w:top w:val="nil"/>
              <w:left w:val="nil"/>
              <w:bottom w:val="single" w:sz="4" w:space="0" w:color="auto"/>
              <w:right w:val="single" w:sz="4" w:space="0" w:color="auto"/>
            </w:tcBorders>
            <w:vAlign w:val="center"/>
          </w:tcPr>
          <w:p w14:paraId="2676E5B1" w14:textId="77777777" w:rsidR="00CD4B7C" w:rsidRPr="00CD4B7C" w:rsidRDefault="00CD4B7C" w:rsidP="00CD4B7C">
            <w:pPr>
              <w:jc w:val="center"/>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Table 1</w:t>
            </w:r>
          </w:p>
        </w:tc>
      </w:tr>
      <w:tr w:rsidR="00CD4B7C" w:rsidRPr="00CD4B7C" w14:paraId="4A2103DC" w14:textId="77777777" w:rsidTr="00A62FC6">
        <w:trPr>
          <w:trHeight w:val="288"/>
        </w:trPr>
        <w:tc>
          <w:tcPr>
            <w:tcW w:w="991" w:type="dxa"/>
            <w:tcBorders>
              <w:top w:val="nil"/>
              <w:left w:val="single" w:sz="4" w:space="0" w:color="auto"/>
              <w:bottom w:val="single" w:sz="4" w:space="0" w:color="auto"/>
              <w:right w:val="single" w:sz="4" w:space="0" w:color="auto"/>
            </w:tcBorders>
            <w:shd w:val="clear" w:color="auto" w:fill="auto"/>
            <w:noWrap/>
            <w:vAlign w:val="center"/>
            <w:hideMark/>
          </w:tcPr>
          <w:p w14:paraId="22A6CACF" w14:textId="77777777" w:rsidR="00CD4B7C" w:rsidRPr="00CD4B7C" w:rsidRDefault="00CD4B7C" w:rsidP="00CD4B7C">
            <w:pPr>
              <w:jc w:val="center"/>
              <w:rPr>
                <w:rFonts w:ascii="Calibri" w:eastAsia="Times New Roman" w:hAnsi="Calibri" w:cs="Calibri"/>
                <w:color w:val="000000"/>
                <w:kern w:val="0"/>
                <w:sz w:val="22"/>
                <w:szCs w:val="22"/>
                <w:lang w:eastAsia="en-CA" w:bidi="ar-SA"/>
              </w:rPr>
            </w:pPr>
            <w:r w:rsidRPr="00CD4B7C">
              <w:rPr>
                <w:rFonts w:ascii="Calibri" w:eastAsia="Times New Roman" w:hAnsi="Calibri" w:cs="Calibri"/>
                <w:color w:val="000000"/>
                <w:kern w:val="0"/>
                <w:sz w:val="22"/>
                <w:szCs w:val="22"/>
                <w:lang w:eastAsia="en-CA" w:bidi="ar-SA"/>
              </w:rPr>
              <w:t>10</w:t>
            </w:r>
          </w:p>
        </w:tc>
        <w:tc>
          <w:tcPr>
            <w:tcW w:w="1344" w:type="dxa"/>
            <w:tcBorders>
              <w:top w:val="nil"/>
              <w:left w:val="nil"/>
              <w:bottom w:val="single" w:sz="4" w:space="0" w:color="auto"/>
              <w:right w:val="single" w:sz="4" w:space="0" w:color="auto"/>
            </w:tcBorders>
            <w:shd w:val="clear" w:color="auto" w:fill="auto"/>
            <w:noWrap/>
            <w:vAlign w:val="center"/>
            <w:hideMark/>
          </w:tcPr>
          <w:p w14:paraId="73BF2B28" w14:textId="77777777" w:rsidR="00CD4B7C" w:rsidRPr="00CD4B7C" w:rsidRDefault="00CD4B7C" w:rsidP="00CD4B7C">
            <w:pPr>
              <w:jc w:val="center"/>
              <w:rPr>
                <w:rFonts w:ascii="Calibri" w:eastAsia="Times New Roman" w:hAnsi="Calibri" w:cs="Calibri"/>
                <w:color w:val="000000"/>
                <w:kern w:val="0"/>
                <w:sz w:val="22"/>
                <w:szCs w:val="22"/>
                <w:lang w:eastAsia="en-CA" w:bidi="ar-SA"/>
              </w:rPr>
            </w:pPr>
            <w:r w:rsidRPr="00CD4B7C">
              <w:rPr>
                <w:rFonts w:ascii="Calibri" w:eastAsia="Times New Roman" w:hAnsi="Calibri" w:cs="Calibri"/>
                <w:color w:val="000000"/>
                <w:kern w:val="0"/>
                <w:sz w:val="22"/>
                <w:szCs w:val="22"/>
                <w:lang w:eastAsia="en-CA" w:bidi="ar-SA"/>
              </w:rPr>
              <w:t>Total</w:t>
            </w:r>
          </w:p>
        </w:tc>
        <w:tc>
          <w:tcPr>
            <w:tcW w:w="1260" w:type="dxa"/>
            <w:tcBorders>
              <w:top w:val="nil"/>
              <w:left w:val="nil"/>
              <w:bottom w:val="single" w:sz="4" w:space="0" w:color="auto"/>
              <w:right w:val="single" w:sz="4" w:space="0" w:color="auto"/>
            </w:tcBorders>
            <w:shd w:val="clear" w:color="auto" w:fill="auto"/>
            <w:noWrap/>
            <w:vAlign w:val="center"/>
            <w:hideMark/>
          </w:tcPr>
          <w:p w14:paraId="07E79412" w14:textId="1BD05C02" w:rsidR="00CD4B7C" w:rsidRPr="00CD4B7C" w:rsidRDefault="00852832" w:rsidP="00CD4B7C">
            <w:pPr>
              <w:jc w:val="center"/>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30,000</w:t>
            </w:r>
          </w:p>
        </w:tc>
        <w:tc>
          <w:tcPr>
            <w:tcW w:w="2790" w:type="dxa"/>
            <w:tcBorders>
              <w:top w:val="single" w:sz="4" w:space="0" w:color="auto"/>
              <w:left w:val="nil"/>
              <w:bottom w:val="single" w:sz="4" w:space="0" w:color="auto"/>
              <w:right w:val="single" w:sz="4" w:space="0" w:color="auto"/>
            </w:tcBorders>
            <w:vAlign w:val="center"/>
          </w:tcPr>
          <w:p w14:paraId="3FE9FB87" w14:textId="21D21989" w:rsidR="00CD4B7C" w:rsidRPr="00CD4B7C" w:rsidRDefault="00852832" w:rsidP="00CD4B7C">
            <w:pPr>
              <w:jc w:val="center"/>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80</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14:paraId="75FA99E5" w14:textId="7131898A" w:rsidR="00CD4B7C" w:rsidRPr="00CD4B7C" w:rsidRDefault="00852832" w:rsidP="00CD4B7C">
            <w:pPr>
              <w:jc w:val="center"/>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E</w:t>
            </w:r>
          </w:p>
        </w:tc>
        <w:tc>
          <w:tcPr>
            <w:tcW w:w="1710" w:type="dxa"/>
            <w:tcBorders>
              <w:top w:val="nil"/>
              <w:left w:val="nil"/>
              <w:bottom w:val="single" w:sz="4" w:space="0" w:color="auto"/>
              <w:right w:val="single" w:sz="4" w:space="0" w:color="auto"/>
            </w:tcBorders>
            <w:vAlign w:val="center"/>
          </w:tcPr>
          <w:p w14:paraId="29EED2FD" w14:textId="77777777" w:rsidR="00CD4B7C" w:rsidRPr="00CD4B7C" w:rsidRDefault="00CD4B7C" w:rsidP="00CD4B7C">
            <w:pPr>
              <w:jc w:val="center"/>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Table 1</w:t>
            </w:r>
          </w:p>
        </w:tc>
      </w:tr>
    </w:tbl>
    <w:p w14:paraId="5566E52D" w14:textId="77777777" w:rsidR="00A3727B" w:rsidRDefault="00A3727B" w:rsidP="00CD4B7C">
      <w:pPr>
        <w:jc w:val="both"/>
        <w:rPr>
          <w:rFonts w:asciiTheme="minorHAnsi" w:hAnsiTheme="minorHAnsi"/>
          <w:bCs/>
          <w:sz w:val="22"/>
          <w:szCs w:val="22"/>
        </w:rPr>
      </w:pPr>
    </w:p>
    <w:p w14:paraId="13FD3EBC" w14:textId="77777777" w:rsidR="0030515A" w:rsidRDefault="0030515A" w:rsidP="0030515A">
      <w:pPr>
        <w:jc w:val="both"/>
        <w:rPr>
          <w:rFonts w:asciiTheme="minorHAnsi" w:hAnsiTheme="minorHAnsi"/>
          <w:bCs/>
          <w:sz w:val="22"/>
          <w:szCs w:val="22"/>
        </w:rPr>
      </w:pPr>
      <w:r>
        <w:rPr>
          <w:rFonts w:asciiTheme="minorHAnsi" w:hAnsiTheme="minorHAnsi"/>
          <w:bCs/>
          <w:sz w:val="22"/>
          <w:szCs w:val="22"/>
        </w:rPr>
        <w:t>Table 9: Estimated mean number of cigarettes smoked per day</w:t>
      </w:r>
    </w:p>
    <w:tbl>
      <w:tblPr>
        <w:tblStyle w:val="TableGrid"/>
        <w:tblW w:w="9355" w:type="dxa"/>
        <w:tblLook w:val="04A0" w:firstRow="1" w:lastRow="0" w:firstColumn="1" w:lastColumn="0" w:noHBand="0" w:noVBand="1"/>
      </w:tblPr>
      <w:tblGrid>
        <w:gridCol w:w="991"/>
        <w:gridCol w:w="804"/>
        <w:gridCol w:w="998"/>
        <w:gridCol w:w="802"/>
        <w:gridCol w:w="2790"/>
        <w:gridCol w:w="1260"/>
        <w:gridCol w:w="1710"/>
      </w:tblGrid>
      <w:tr w:rsidR="00DD5B3B" w14:paraId="4BF81100" w14:textId="77777777" w:rsidTr="00754F24">
        <w:tc>
          <w:tcPr>
            <w:tcW w:w="991" w:type="dxa"/>
            <w:vAlign w:val="center"/>
          </w:tcPr>
          <w:p w14:paraId="4A71EABB" w14:textId="6A8CC147" w:rsidR="00DD5B3B" w:rsidRDefault="00DD5B3B" w:rsidP="00DD5B3B">
            <w:pPr>
              <w:jc w:val="center"/>
              <w:rPr>
                <w:rFonts w:asciiTheme="minorHAnsi" w:hAnsiTheme="minorHAnsi"/>
                <w:bCs/>
                <w:sz w:val="22"/>
                <w:szCs w:val="22"/>
              </w:rPr>
            </w:pPr>
            <w:r w:rsidRPr="00CD4B7C">
              <w:rPr>
                <w:rFonts w:ascii="Calibri" w:eastAsia="Times New Roman" w:hAnsi="Calibri" w:cs="Calibri"/>
                <w:color w:val="000000"/>
                <w:kern w:val="0"/>
                <w:sz w:val="22"/>
                <w:szCs w:val="22"/>
                <w:lang w:eastAsia="en-CA" w:bidi="ar-SA"/>
              </w:rPr>
              <w:t>Province</w:t>
            </w:r>
          </w:p>
        </w:tc>
        <w:tc>
          <w:tcPr>
            <w:tcW w:w="804" w:type="dxa"/>
            <w:vAlign w:val="center"/>
          </w:tcPr>
          <w:p w14:paraId="0F46EF90" w14:textId="34DFB9A7" w:rsidR="00DD5B3B" w:rsidRDefault="00DD5B3B" w:rsidP="00DD5B3B">
            <w:pPr>
              <w:jc w:val="center"/>
              <w:rPr>
                <w:rFonts w:asciiTheme="minorHAnsi" w:hAnsiTheme="minorHAnsi"/>
                <w:bCs/>
                <w:sz w:val="22"/>
                <w:szCs w:val="22"/>
              </w:rPr>
            </w:pPr>
            <w:r w:rsidRPr="00CD4B7C">
              <w:rPr>
                <w:rFonts w:ascii="Calibri" w:eastAsia="Times New Roman" w:hAnsi="Calibri" w:cs="Calibri"/>
                <w:color w:val="000000"/>
                <w:kern w:val="0"/>
                <w:sz w:val="22"/>
                <w:szCs w:val="22"/>
                <w:lang w:eastAsia="en-CA" w:bidi="ar-SA"/>
              </w:rPr>
              <w:t>Age Group</w:t>
            </w:r>
          </w:p>
        </w:tc>
        <w:tc>
          <w:tcPr>
            <w:tcW w:w="998" w:type="dxa"/>
            <w:vAlign w:val="center"/>
          </w:tcPr>
          <w:p w14:paraId="2F6122CF" w14:textId="05E214FD" w:rsidR="00DD5B3B" w:rsidRDefault="00DD5B3B" w:rsidP="00DD5B3B">
            <w:pPr>
              <w:jc w:val="center"/>
              <w:rPr>
                <w:rFonts w:asciiTheme="minorHAnsi" w:hAnsiTheme="minorHAnsi"/>
                <w:bCs/>
                <w:sz w:val="22"/>
                <w:szCs w:val="22"/>
              </w:rPr>
            </w:pPr>
            <w:r w:rsidRPr="00CD4B7C">
              <w:rPr>
                <w:rFonts w:ascii="Calibri" w:eastAsia="Times New Roman" w:hAnsi="Calibri" w:cs="Calibri"/>
                <w:color w:val="000000"/>
                <w:kern w:val="0"/>
                <w:sz w:val="22"/>
                <w:szCs w:val="22"/>
                <w:lang w:eastAsia="en-CA" w:bidi="ar-SA"/>
              </w:rPr>
              <w:t>Estimate</w:t>
            </w:r>
          </w:p>
        </w:tc>
        <w:tc>
          <w:tcPr>
            <w:tcW w:w="802" w:type="dxa"/>
            <w:vAlign w:val="center"/>
          </w:tcPr>
          <w:p w14:paraId="3C811B38" w14:textId="30D990E8" w:rsidR="00DD5B3B" w:rsidRDefault="00DD5B3B" w:rsidP="00DD5B3B">
            <w:pPr>
              <w:jc w:val="center"/>
              <w:rPr>
                <w:rFonts w:asciiTheme="minorHAnsi" w:hAnsiTheme="minorHAnsi"/>
                <w:bCs/>
                <w:sz w:val="22"/>
                <w:szCs w:val="22"/>
              </w:rPr>
            </w:pPr>
            <w:r>
              <w:rPr>
                <w:rFonts w:asciiTheme="minorHAnsi" w:hAnsiTheme="minorHAnsi"/>
                <w:bCs/>
                <w:sz w:val="22"/>
                <w:szCs w:val="22"/>
              </w:rPr>
              <w:t>CV</w:t>
            </w:r>
          </w:p>
        </w:tc>
        <w:tc>
          <w:tcPr>
            <w:tcW w:w="2790" w:type="dxa"/>
            <w:vAlign w:val="center"/>
          </w:tcPr>
          <w:p w14:paraId="3FFDF9C7" w14:textId="66FA7875" w:rsidR="00DD5B3B" w:rsidRDefault="007D1699" w:rsidP="00DD5B3B">
            <w:pPr>
              <w:jc w:val="center"/>
              <w:rPr>
                <w:rFonts w:asciiTheme="minorHAnsi" w:hAnsiTheme="minorHAnsi"/>
                <w:bCs/>
                <w:sz w:val="22"/>
                <w:szCs w:val="22"/>
              </w:rPr>
            </w:pPr>
            <w:r>
              <w:rPr>
                <w:rFonts w:ascii="Calibri" w:eastAsia="Times New Roman" w:hAnsi="Calibri" w:cs="Calibri"/>
                <w:color w:val="000000"/>
                <w:kern w:val="0"/>
                <w:sz w:val="22"/>
                <w:szCs w:val="22"/>
                <w:lang w:eastAsia="en-CA" w:bidi="ar-SA"/>
              </w:rPr>
              <w:t># R</w:t>
            </w:r>
            <w:r w:rsidR="00DD5B3B">
              <w:rPr>
                <w:rFonts w:ascii="Calibri" w:eastAsia="Times New Roman" w:hAnsi="Calibri" w:cs="Calibri"/>
                <w:color w:val="000000"/>
                <w:kern w:val="0"/>
                <w:sz w:val="22"/>
                <w:szCs w:val="22"/>
                <w:lang w:eastAsia="en-CA" w:bidi="ar-SA"/>
              </w:rPr>
              <w:t>espondents who contribute to the mean</w:t>
            </w:r>
          </w:p>
        </w:tc>
        <w:tc>
          <w:tcPr>
            <w:tcW w:w="1260" w:type="dxa"/>
            <w:vAlign w:val="center"/>
          </w:tcPr>
          <w:p w14:paraId="39EF6407" w14:textId="5ED46E67" w:rsidR="00DD5B3B" w:rsidRDefault="00DD5B3B" w:rsidP="00DD5B3B">
            <w:pPr>
              <w:jc w:val="center"/>
              <w:rPr>
                <w:rFonts w:asciiTheme="minorHAnsi" w:hAnsiTheme="minorHAnsi"/>
                <w:bCs/>
                <w:sz w:val="22"/>
                <w:szCs w:val="22"/>
              </w:rPr>
            </w:pPr>
            <w:r w:rsidRPr="00CD4B7C">
              <w:rPr>
                <w:rFonts w:ascii="Calibri" w:eastAsia="Times New Roman" w:hAnsi="Calibri" w:cs="Calibri"/>
                <w:color w:val="000000"/>
                <w:kern w:val="0"/>
                <w:sz w:val="22"/>
                <w:szCs w:val="22"/>
                <w:lang w:eastAsia="en-CA" w:bidi="ar-SA"/>
              </w:rPr>
              <w:t>Release Category</w:t>
            </w:r>
          </w:p>
        </w:tc>
        <w:tc>
          <w:tcPr>
            <w:tcW w:w="1710" w:type="dxa"/>
            <w:vAlign w:val="center"/>
          </w:tcPr>
          <w:p w14:paraId="53DC7818" w14:textId="074FC654" w:rsidR="00DD5B3B" w:rsidRDefault="00DD5B3B" w:rsidP="00DD5B3B">
            <w:pPr>
              <w:jc w:val="center"/>
              <w:rPr>
                <w:rFonts w:asciiTheme="minorHAnsi" w:hAnsiTheme="minorHAnsi"/>
                <w:bCs/>
                <w:sz w:val="22"/>
                <w:szCs w:val="22"/>
              </w:rPr>
            </w:pPr>
            <w:r>
              <w:rPr>
                <w:rFonts w:asciiTheme="minorHAnsi" w:hAnsiTheme="minorHAnsi"/>
                <w:bCs/>
                <w:sz w:val="22"/>
                <w:szCs w:val="22"/>
              </w:rPr>
              <w:t>Rules from Section 3.2</w:t>
            </w:r>
          </w:p>
        </w:tc>
      </w:tr>
      <w:tr w:rsidR="00DD5B3B" w14:paraId="29DE42F9" w14:textId="77777777" w:rsidTr="00754F24">
        <w:tc>
          <w:tcPr>
            <w:tcW w:w="991" w:type="dxa"/>
            <w:vAlign w:val="center"/>
          </w:tcPr>
          <w:p w14:paraId="06B11681" w14:textId="25CB7EE3" w:rsidR="00DD5B3B" w:rsidRDefault="00BE4FC8" w:rsidP="00DD5B3B">
            <w:pPr>
              <w:jc w:val="center"/>
              <w:rPr>
                <w:rFonts w:asciiTheme="minorHAnsi" w:hAnsiTheme="minorHAnsi"/>
                <w:bCs/>
                <w:sz w:val="22"/>
                <w:szCs w:val="22"/>
              </w:rPr>
            </w:pPr>
            <w:r>
              <w:rPr>
                <w:rFonts w:ascii="Calibri" w:eastAsia="Times New Roman" w:hAnsi="Calibri" w:cs="Calibri"/>
                <w:color w:val="000000"/>
                <w:kern w:val="0"/>
                <w:sz w:val="22"/>
                <w:szCs w:val="22"/>
                <w:lang w:eastAsia="en-CA" w:bidi="ar-SA"/>
              </w:rPr>
              <w:t>11</w:t>
            </w:r>
          </w:p>
        </w:tc>
        <w:tc>
          <w:tcPr>
            <w:tcW w:w="804" w:type="dxa"/>
            <w:vAlign w:val="center"/>
          </w:tcPr>
          <w:p w14:paraId="52B8FCBF" w14:textId="704984B5" w:rsidR="00DD5B3B" w:rsidRDefault="00DD5B3B" w:rsidP="00DD5B3B">
            <w:pPr>
              <w:jc w:val="center"/>
              <w:rPr>
                <w:rFonts w:asciiTheme="minorHAnsi" w:hAnsiTheme="minorHAnsi"/>
                <w:bCs/>
                <w:sz w:val="22"/>
                <w:szCs w:val="22"/>
              </w:rPr>
            </w:pPr>
            <w:r w:rsidRPr="00CD4B7C">
              <w:rPr>
                <w:rFonts w:ascii="Calibri" w:eastAsia="Times New Roman" w:hAnsi="Calibri" w:cs="Calibri"/>
                <w:color w:val="000000"/>
                <w:kern w:val="0"/>
                <w:sz w:val="22"/>
                <w:szCs w:val="22"/>
                <w:lang w:eastAsia="en-CA" w:bidi="ar-SA"/>
              </w:rPr>
              <w:t>15-24</w:t>
            </w:r>
          </w:p>
        </w:tc>
        <w:tc>
          <w:tcPr>
            <w:tcW w:w="998" w:type="dxa"/>
            <w:vAlign w:val="center"/>
          </w:tcPr>
          <w:p w14:paraId="1DC519D5" w14:textId="0770E016" w:rsidR="00DD5B3B" w:rsidRDefault="00DD5B3B" w:rsidP="00DD5B3B">
            <w:pPr>
              <w:jc w:val="right"/>
              <w:rPr>
                <w:rFonts w:asciiTheme="minorHAnsi" w:hAnsiTheme="minorHAnsi"/>
                <w:bCs/>
                <w:sz w:val="22"/>
                <w:szCs w:val="22"/>
              </w:rPr>
            </w:pPr>
            <w:r>
              <w:rPr>
                <w:rFonts w:ascii="Calibri" w:eastAsia="Times New Roman" w:hAnsi="Calibri" w:cs="Calibri"/>
                <w:color w:val="000000"/>
                <w:kern w:val="0"/>
                <w:sz w:val="22"/>
                <w:szCs w:val="22"/>
                <w:lang w:eastAsia="en-CA" w:bidi="ar-SA"/>
              </w:rPr>
              <w:t>5</w:t>
            </w:r>
          </w:p>
        </w:tc>
        <w:tc>
          <w:tcPr>
            <w:tcW w:w="802" w:type="dxa"/>
          </w:tcPr>
          <w:p w14:paraId="2D7CD02E" w14:textId="66BD4DBB" w:rsidR="00DD5B3B" w:rsidRDefault="00DD5B3B" w:rsidP="00DD5B3B">
            <w:pPr>
              <w:jc w:val="center"/>
              <w:rPr>
                <w:rFonts w:asciiTheme="minorHAnsi" w:hAnsiTheme="minorHAnsi"/>
                <w:bCs/>
                <w:sz w:val="22"/>
                <w:szCs w:val="22"/>
              </w:rPr>
            </w:pPr>
            <w:r>
              <w:rPr>
                <w:rFonts w:asciiTheme="minorHAnsi" w:hAnsiTheme="minorHAnsi"/>
                <w:bCs/>
                <w:sz w:val="22"/>
                <w:szCs w:val="22"/>
              </w:rPr>
              <w:t>55%</w:t>
            </w:r>
          </w:p>
        </w:tc>
        <w:tc>
          <w:tcPr>
            <w:tcW w:w="2790" w:type="dxa"/>
            <w:vAlign w:val="center"/>
          </w:tcPr>
          <w:p w14:paraId="284B3959" w14:textId="04BCDCBF" w:rsidR="00DD5B3B" w:rsidRDefault="00DD5B3B" w:rsidP="00DD5B3B">
            <w:pPr>
              <w:jc w:val="center"/>
              <w:rPr>
                <w:rFonts w:asciiTheme="minorHAnsi" w:hAnsiTheme="minorHAnsi"/>
                <w:bCs/>
                <w:sz w:val="22"/>
                <w:szCs w:val="22"/>
              </w:rPr>
            </w:pPr>
            <w:r>
              <w:rPr>
                <w:rFonts w:ascii="Calibri" w:eastAsia="Times New Roman" w:hAnsi="Calibri" w:cs="Calibri"/>
                <w:color w:val="000000"/>
                <w:kern w:val="0"/>
                <w:sz w:val="22"/>
                <w:szCs w:val="22"/>
                <w:lang w:eastAsia="en-CA" w:bidi="ar-SA"/>
              </w:rPr>
              <w:t>80</w:t>
            </w:r>
          </w:p>
        </w:tc>
        <w:tc>
          <w:tcPr>
            <w:tcW w:w="1260" w:type="dxa"/>
            <w:vAlign w:val="center"/>
          </w:tcPr>
          <w:p w14:paraId="52247528" w14:textId="6D9CAB4A" w:rsidR="00DD5B3B" w:rsidRDefault="00DD5B3B" w:rsidP="00DD5B3B">
            <w:pPr>
              <w:jc w:val="center"/>
              <w:rPr>
                <w:rFonts w:asciiTheme="minorHAnsi" w:hAnsiTheme="minorHAnsi"/>
                <w:bCs/>
                <w:sz w:val="22"/>
                <w:szCs w:val="22"/>
              </w:rPr>
            </w:pPr>
            <w:r>
              <w:rPr>
                <w:rFonts w:ascii="Calibri" w:eastAsia="Times New Roman" w:hAnsi="Calibri" w:cs="Calibri"/>
                <w:color w:val="000000"/>
                <w:kern w:val="0"/>
                <w:sz w:val="22"/>
                <w:szCs w:val="22"/>
                <w:lang w:eastAsia="en-CA" w:bidi="ar-SA"/>
              </w:rPr>
              <w:t>F</w:t>
            </w:r>
          </w:p>
        </w:tc>
        <w:tc>
          <w:tcPr>
            <w:tcW w:w="1710" w:type="dxa"/>
          </w:tcPr>
          <w:p w14:paraId="064F4387" w14:textId="429229F9" w:rsidR="00DD5B3B" w:rsidRDefault="00DD5B3B" w:rsidP="00DD5B3B">
            <w:pPr>
              <w:jc w:val="center"/>
              <w:rPr>
                <w:rFonts w:asciiTheme="minorHAnsi" w:hAnsiTheme="minorHAnsi"/>
                <w:bCs/>
                <w:sz w:val="22"/>
                <w:szCs w:val="22"/>
              </w:rPr>
            </w:pPr>
            <w:r>
              <w:rPr>
                <w:rFonts w:asciiTheme="minorHAnsi" w:hAnsiTheme="minorHAnsi"/>
                <w:bCs/>
                <w:sz w:val="22"/>
                <w:szCs w:val="22"/>
              </w:rPr>
              <w:t>Table 4</w:t>
            </w:r>
          </w:p>
        </w:tc>
      </w:tr>
      <w:tr w:rsidR="00DD5B3B" w14:paraId="57632FF1" w14:textId="77777777" w:rsidTr="00754F24">
        <w:tc>
          <w:tcPr>
            <w:tcW w:w="991" w:type="dxa"/>
            <w:vAlign w:val="center"/>
          </w:tcPr>
          <w:p w14:paraId="4EBC1562" w14:textId="563ECB4A" w:rsidR="00DD5B3B" w:rsidRDefault="00BE4FC8" w:rsidP="00DD5B3B">
            <w:pPr>
              <w:jc w:val="center"/>
              <w:rPr>
                <w:rFonts w:asciiTheme="minorHAnsi" w:hAnsiTheme="minorHAnsi"/>
                <w:bCs/>
                <w:sz w:val="22"/>
                <w:szCs w:val="22"/>
              </w:rPr>
            </w:pPr>
            <w:r>
              <w:rPr>
                <w:rFonts w:ascii="Calibri" w:eastAsia="Times New Roman" w:hAnsi="Calibri" w:cs="Calibri"/>
                <w:color w:val="000000"/>
                <w:kern w:val="0"/>
                <w:sz w:val="22"/>
                <w:szCs w:val="22"/>
                <w:lang w:eastAsia="en-CA" w:bidi="ar-SA"/>
              </w:rPr>
              <w:t>11</w:t>
            </w:r>
          </w:p>
        </w:tc>
        <w:tc>
          <w:tcPr>
            <w:tcW w:w="804" w:type="dxa"/>
            <w:vAlign w:val="center"/>
          </w:tcPr>
          <w:p w14:paraId="208D4305" w14:textId="7D0861E1" w:rsidR="00DD5B3B" w:rsidRDefault="00DD5B3B" w:rsidP="00DD5B3B">
            <w:pPr>
              <w:jc w:val="center"/>
              <w:rPr>
                <w:rFonts w:asciiTheme="minorHAnsi" w:hAnsiTheme="minorHAnsi"/>
                <w:bCs/>
                <w:sz w:val="22"/>
                <w:szCs w:val="22"/>
              </w:rPr>
            </w:pPr>
            <w:r w:rsidRPr="00CD4B7C">
              <w:rPr>
                <w:rFonts w:ascii="Calibri" w:eastAsia="Times New Roman" w:hAnsi="Calibri" w:cs="Calibri"/>
                <w:color w:val="000000"/>
                <w:kern w:val="0"/>
                <w:sz w:val="22"/>
                <w:szCs w:val="22"/>
                <w:lang w:eastAsia="en-CA" w:bidi="ar-SA"/>
              </w:rPr>
              <w:t>25+</w:t>
            </w:r>
          </w:p>
        </w:tc>
        <w:tc>
          <w:tcPr>
            <w:tcW w:w="998" w:type="dxa"/>
            <w:vAlign w:val="center"/>
          </w:tcPr>
          <w:p w14:paraId="6650D84D" w14:textId="4280C87B" w:rsidR="00DD5B3B" w:rsidRDefault="00DD5B3B" w:rsidP="00DD5B3B">
            <w:pPr>
              <w:jc w:val="right"/>
              <w:rPr>
                <w:rFonts w:asciiTheme="minorHAnsi" w:hAnsiTheme="minorHAnsi"/>
                <w:bCs/>
                <w:sz w:val="22"/>
                <w:szCs w:val="22"/>
              </w:rPr>
            </w:pPr>
            <w:r>
              <w:rPr>
                <w:rFonts w:ascii="Calibri" w:eastAsia="Times New Roman" w:hAnsi="Calibri" w:cs="Calibri"/>
                <w:color w:val="000000"/>
                <w:kern w:val="0"/>
                <w:sz w:val="22"/>
                <w:szCs w:val="22"/>
                <w:lang w:eastAsia="en-CA" w:bidi="ar-SA"/>
              </w:rPr>
              <w:t>10</w:t>
            </w:r>
          </w:p>
        </w:tc>
        <w:tc>
          <w:tcPr>
            <w:tcW w:w="802" w:type="dxa"/>
          </w:tcPr>
          <w:p w14:paraId="4686F8BC" w14:textId="43F59F8A" w:rsidR="00DD5B3B" w:rsidRDefault="00DD5B3B" w:rsidP="00DD5B3B">
            <w:pPr>
              <w:jc w:val="center"/>
              <w:rPr>
                <w:rFonts w:asciiTheme="minorHAnsi" w:hAnsiTheme="minorHAnsi"/>
                <w:bCs/>
                <w:sz w:val="22"/>
                <w:szCs w:val="22"/>
              </w:rPr>
            </w:pPr>
            <w:r>
              <w:rPr>
                <w:rFonts w:asciiTheme="minorHAnsi" w:hAnsiTheme="minorHAnsi"/>
                <w:bCs/>
                <w:sz w:val="22"/>
                <w:szCs w:val="22"/>
              </w:rPr>
              <w:t>20%</w:t>
            </w:r>
          </w:p>
        </w:tc>
        <w:tc>
          <w:tcPr>
            <w:tcW w:w="2790" w:type="dxa"/>
            <w:vAlign w:val="center"/>
          </w:tcPr>
          <w:p w14:paraId="43011A51" w14:textId="17554C39" w:rsidR="00DD5B3B" w:rsidRDefault="00DD5B3B" w:rsidP="00DD5B3B">
            <w:pPr>
              <w:jc w:val="center"/>
              <w:rPr>
                <w:rFonts w:asciiTheme="minorHAnsi" w:hAnsiTheme="minorHAnsi"/>
                <w:bCs/>
                <w:sz w:val="22"/>
                <w:szCs w:val="22"/>
              </w:rPr>
            </w:pPr>
            <w:r w:rsidRPr="00CD4B7C">
              <w:rPr>
                <w:rFonts w:ascii="Calibri" w:eastAsia="Times New Roman" w:hAnsi="Calibri" w:cs="Calibri"/>
                <w:color w:val="000000"/>
                <w:kern w:val="0"/>
                <w:sz w:val="22"/>
                <w:szCs w:val="22"/>
                <w:lang w:eastAsia="en-CA" w:bidi="ar-SA"/>
              </w:rPr>
              <w:t>90</w:t>
            </w:r>
          </w:p>
        </w:tc>
        <w:tc>
          <w:tcPr>
            <w:tcW w:w="1260" w:type="dxa"/>
            <w:vAlign w:val="center"/>
          </w:tcPr>
          <w:p w14:paraId="71C7DA63" w14:textId="662874EC" w:rsidR="00DD5B3B" w:rsidRDefault="00DD5B3B" w:rsidP="00DD5B3B">
            <w:pPr>
              <w:jc w:val="center"/>
              <w:rPr>
                <w:rFonts w:asciiTheme="minorHAnsi" w:hAnsiTheme="minorHAnsi"/>
                <w:bCs/>
                <w:sz w:val="22"/>
                <w:szCs w:val="22"/>
              </w:rPr>
            </w:pPr>
            <w:r>
              <w:rPr>
                <w:rFonts w:ascii="Calibri" w:eastAsia="Times New Roman" w:hAnsi="Calibri" w:cs="Calibri"/>
                <w:color w:val="000000"/>
                <w:kern w:val="0"/>
                <w:sz w:val="22"/>
                <w:szCs w:val="22"/>
                <w:lang w:eastAsia="en-CA" w:bidi="ar-SA"/>
              </w:rPr>
              <w:t>E</w:t>
            </w:r>
          </w:p>
        </w:tc>
        <w:tc>
          <w:tcPr>
            <w:tcW w:w="1710" w:type="dxa"/>
          </w:tcPr>
          <w:p w14:paraId="780AF4ED" w14:textId="2FA949E8" w:rsidR="00DD5B3B" w:rsidRDefault="00DD5B3B" w:rsidP="00DD5B3B">
            <w:pPr>
              <w:jc w:val="center"/>
              <w:rPr>
                <w:rFonts w:asciiTheme="minorHAnsi" w:hAnsiTheme="minorHAnsi"/>
                <w:bCs/>
                <w:sz w:val="22"/>
                <w:szCs w:val="22"/>
              </w:rPr>
            </w:pPr>
            <w:r>
              <w:rPr>
                <w:rFonts w:asciiTheme="minorHAnsi" w:hAnsiTheme="minorHAnsi"/>
                <w:bCs/>
                <w:sz w:val="22"/>
                <w:szCs w:val="22"/>
              </w:rPr>
              <w:t>Table 3</w:t>
            </w:r>
          </w:p>
        </w:tc>
      </w:tr>
      <w:tr w:rsidR="00DD5B3B" w14:paraId="5186BB0B" w14:textId="77777777" w:rsidTr="00754F24">
        <w:tc>
          <w:tcPr>
            <w:tcW w:w="991" w:type="dxa"/>
            <w:vAlign w:val="center"/>
          </w:tcPr>
          <w:p w14:paraId="13331688" w14:textId="0A114D96" w:rsidR="00DD5B3B" w:rsidRDefault="00BE4FC8" w:rsidP="00DD5B3B">
            <w:pPr>
              <w:jc w:val="center"/>
              <w:rPr>
                <w:rFonts w:asciiTheme="minorHAnsi" w:hAnsiTheme="minorHAnsi"/>
                <w:bCs/>
                <w:sz w:val="22"/>
                <w:szCs w:val="22"/>
              </w:rPr>
            </w:pPr>
            <w:r>
              <w:rPr>
                <w:rFonts w:ascii="Calibri" w:eastAsia="Times New Roman" w:hAnsi="Calibri" w:cs="Calibri"/>
                <w:color w:val="000000"/>
                <w:kern w:val="0"/>
                <w:sz w:val="22"/>
                <w:szCs w:val="22"/>
                <w:lang w:eastAsia="en-CA" w:bidi="ar-SA"/>
              </w:rPr>
              <w:t>11</w:t>
            </w:r>
          </w:p>
        </w:tc>
        <w:tc>
          <w:tcPr>
            <w:tcW w:w="804" w:type="dxa"/>
            <w:vAlign w:val="center"/>
          </w:tcPr>
          <w:p w14:paraId="29F41B0D" w14:textId="77AB69D5" w:rsidR="00DD5B3B" w:rsidRDefault="00DD5B3B" w:rsidP="00DD5B3B">
            <w:pPr>
              <w:jc w:val="center"/>
              <w:rPr>
                <w:rFonts w:asciiTheme="minorHAnsi" w:hAnsiTheme="minorHAnsi"/>
                <w:bCs/>
                <w:sz w:val="22"/>
                <w:szCs w:val="22"/>
              </w:rPr>
            </w:pPr>
            <w:r w:rsidRPr="00CD4B7C">
              <w:rPr>
                <w:rFonts w:ascii="Calibri" w:eastAsia="Times New Roman" w:hAnsi="Calibri" w:cs="Calibri"/>
                <w:color w:val="000000"/>
                <w:kern w:val="0"/>
                <w:sz w:val="22"/>
                <w:szCs w:val="22"/>
                <w:lang w:eastAsia="en-CA" w:bidi="ar-SA"/>
              </w:rPr>
              <w:t>Total</w:t>
            </w:r>
          </w:p>
        </w:tc>
        <w:tc>
          <w:tcPr>
            <w:tcW w:w="998" w:type="dxa"/>
            <w:vAlign w:val="center"/>
          </w:tcPr>
          <w:p w14:paraId="14BE8BAE" w14:textId="1A77D2EF" w:rsidR="00DD5B3B" w:rsidRDefault="00DD5B3B" w:rsidP="00DD5B3B">
            <w:pPr>
              <w:jc w:val="right"/>
              <w:rPr>
                <w:rFonts w:asciiTheme="minorHAnsi" w:hAnsiTheme="minorHAnsi"/>
                <w:bCs/>
                <w:sz w:val="22"/>
                <w:szCs w:val="22"/>
              </w:rPr>
            </w:pPr>
            <w:r>
              <w:rPr>
                <w:rFonts w:ascii="Calibri" w:eastAsia="Times New Roman" w:hAnsi="Calibri" w:cs="Calibri"/>
                <w:color w:val="000000"/>
                <w:kern w:val="0"/>
                <w:sz w:val="22"/>
                <w:szCs w:val="22"/>
                <w:lang w:eastAsia="en-CA" w:bidi="ar-SA"/>
              </w:rPr>
              <w:t>8</w:t>
            </w:r>
          </w:p>
        </w:tc>
        <w:tc>
          <w:tcPr>
            <w:tcW w:w="802" w:type="dxa"/>
          </w:tcPr>
          <w:p w14:paraId="6D015066" w14:textId="1308BD11" w:rsidR="00DD5B3B" w:rsidRDefault="00DD5B3B" w:rsidP="00DD5B3B">
            <w:pPr>
              <w:jc w:val="center"/>
              <w:rPr>
                <w:rFonts w:asciiTheme="minorHAnsi" w:hAnsiTheme="minorHAnsi"/>
                <w:bCs/>
                <w:sz w:val="22"/>
                <w:szCs w:val="22"/>
              </w:rPr>
            </w:pPr>
            <w:r>
              <w:rPr>
                <w:rFonts w:asciiTheme="minorHAnsi" w:hAnsiTheme="minorHAnsi"/>
                <w:bCs/>
                <w:sz w:val="22"/>
                <w:szCs w:val="22"/>
              </w:rPr>
              <w:t>30%</w:t>
            </w:r>
          </w:p>
        </w:tc>
        <w:tc>
          <w:tcPr>
            <w:tcW w:w="2790" w:type="dxa"/>
            <w:vAlign w:val="center"/>
          </w:tcPr>
          <w:p w14:paraId="6676501D" w14:textId="3E59DFF4" w:rsidR="00DD5B3B" w:rsidRDefault="00DD5B3B" w:rsidP="00DD5B3B">
            <w:pPr>
              <w:jc w:val="center"/>
              <w:rPr>
                <w:rFonts w:asciiTheme="minorHAnsi" w:hAnsiTheme="minorHAnsi"/>
                <w:bCs/>
                <w:sz w:val="22"/>
                <w:szCs w:val="22"/>
              </w:rPr>
            </w:pPr>
            <w:r w:rsidRPr="00CD4B7C">
              <w:rPr>
                <w:rFonts w:ascii="Calibri" w:eastAsia="Times New Roman" w:hAnsi="Calibri" w:cs="Calibri"/>
                <w:color w:val="000000"/>
                <w:kern w:val="0"/>
                <w:sz w:val="22"/>
                <w:szCs w:val="22"/>
                <w:lang w:eastAsia="en-CA" w:bidi="ar-SA"/>
              </w:rPr>
              <w:t>1</w:t>
            </w:r>
            <w:r>
              <w:rPr>
                <w:rFonts w:ascii="Calibri" w:eastAsia="Times New Roman" w:hAnsi="Calibri" w:cs="Calibri"/>
                <w:color w:val="000000"/>
                <w:kern w:val="0"/>
                <w:sz w:val="22"/>
                <w:szCs w:val="22"/>
                <w:lang w:eastAsia="en-CA" w:bidi="ar-SA"/>
              </w:rPr>
              <w:t>70</w:t>
            </w:r>
          </w:p>
        </w:tc>
        <w:tc>
          <w:tcPr>
            <w:tcW w:w="1260" w:type="dxa"/>
            <w:vAlign w:val="center"/>
          </w:tcPr>
          <w:p w14:paraId="1BFE8052" w14:textId="1270AAA9" w:rsidR="00DD5B3B" w:rsidRDefault="00DD5B3B" w:rsidP="00DD5B3B">
            <w:pPr>
              <w:jc w:val="center"/>
              <w:rPr>
                <w:rFonts w:asciiTheme="minorHAnsi" w:hAnsiTheme="minorHAnsi"/>
                <w:bCs/>
                <w:sz w:val="22"/>
                <w:szCs w:val="22"/>
              </w:rPr>
            </w:pPr>
            <w:r>
              <w:rPr>
                <w:rFonts w:ascii="Calibri" w:eastAsia="Times New Roman" w:hAnsi="Calibri" w:cs="Calibri"/>
                <w:color w:val="000000"/>
                <w:kern w:val="0"/>
                <w:sz w:val="22"/>
                <w:szCs w:val="22"/>
                <w:lang w:eastAsia="en-CA" w:bidi="ar-SA"/>
              </w:rPr>
              <w:t>E</w:t>
            </w:r>
          </w:p>
        </w:tc>
        <w:tc>
          <w:tcPr>
            <w:tcW w:w="1710" w:type="dxa"/>
          </w:tcPr>
          <w:p w14:paraId="7D58C4E7" w14:textId="0C852020" w:rsidR="00DD5B3B" w:rsidRDefault="00DD5B3B" w:rsidP="00DD5B3B">
            <w:pPr>
              <w:jc w:val="center"/>
              <w:rPr>
                <w:rFonts w:asciiTheme="minorHAnsi" w:hAnsiTheme="minorHAnsi"/>
                <w:bCs/>
                <w:sz w:val="22"/>
                <w:szCs w:val="22"/>
              </w:rPr>
            </w:pPr>
            <w:r>
              <w:rPr>
                <w:rFonts w:asciiTheme="minorHAnsi" w:hAnsiTheme="minorHAnsi"/>
                <w:bCs/>
                <w:sz w:val="22"/>
                <w:szCs w:val="22"/>
              </w:rPr>
              <w:t>Table 3</w:t>
            </w:r>
          </w:p>
        </w:tc>
      </w:tr>
    </w:tbl>
    <w:p w14:paraId="63DA01D2" w14:textId="77777777" w:rsidR="004E7218" w:rsidRDefault="004E7218" w:rsidP="00CD4B7C">
      <w:pPr>
        <w:jc w:val="both"/>
        <w:rPr>
          <w:rFonts w:asciiTheme="minorHAnsi" w:hAnsiTheme="minorHAnsi"/>
          <w:bCs/>
          <w:sz w:val="22"/>
          <w:szCs w:val="22"/>
        </w:rPr>
      </w:pPr>
    </w:p>
    <w:p w14:paraId="5E158BBA" w14:textId="77777777" w:rsidR="0030515A" w:rsidRDefault="0030515A" w:rsidP="0030515A">
      <w:pPr>
        <w:jc w:val="both"/>
        <w:rPr>
          <w:rFonts w:asciiTheme="minorHAnsi" w:hAnsiTheme="minorHAnsi"/>
          <w:bCs/>
          <w:sz w:val="22"/>
          <w:szCs w:val="22"/>
        </w:rPr>
      </w:pPr>
      <w:r>
        <w:rPr>
          <w:rFonts w:asciiTheme="minorHAnsi" w:hAnsiTheme="minorHAnsi"/>
          <w:bCs/>
          <w:sz w:val="22"/>
          <w:szCs w:val="22"/>
        </w:rPr>
        <w:t xml:space="preserve">Table 10: Estimated total number of cigarettes smoked in one day </w:t>
      </w:r>
    </w:p>
    <w:tbl>
      <w:tblPr>
        <w:tblStyle w:val="TableGrid"/>
        <w:tblW w:w="9355" w:type="dxa"/>
        <w:tblLook w:val="04A0" w:firstRow="1" w:lastRow="0" w:firstColumn="1" w:lastColumn="0" w:noHBand="0" w:noVBand="1"/>
      </w:tblPr>
      <w:tblGrid>
        <w:gridCol w:w="991"/>
        <w:gridCol w:w="804"/>
        <w:gridCol w:w="998"/>
        <w:gridCol w:w="802"/>
        <w:gridCol w:w="2790"/>
        <w:gridCol w:w="1260"/>
        <w:gridCol w:w="1710"/>
      </w:tblGrid>
      <w:tr w:rsidR="00DD5B3B" w14:paraId="35A73664" w14:textId="77777777" w:rsidTr="00754F24">
        <w:tc>
          <w:tcPr>
            <w:tcW w:w="991" w:type="dxa"/>
            <w:vAlign w:val="center"/>
          </w:tcPr>
          <w:p w14:paraId="76CC6ED6" w14:textId="77777777" w:rsidR="00DD5B3B" w:rsidRDefault="00DD5B3B" w:rsidP="00963752">
            <w:pPr>
              <w:jc w:val="center"/>
              <w:rPr>
                <w:rFonts w:asciiTheme="minorHAnsi" w:hAnsiTheme="minorHAnsi"/>
                <w:bCs/>
                <w:sz w:val="22"/>
                <w:szCs w:val="22"/>
              </w:rPr>
            </w:pPr>
            <w:r w:rsidRPr="00CD4B7C">
              <w:rPr>
                <w:rFonts w:ascii="Calibri" w:eastAsia="Times New Roman" w:hAnsi="Calibri" w:cs="Calibri"/>
                <w:color w:val="000000"/>
                <w:kern w:val="0"/>
                <w:sz w:val="22"/>
                <w:szCs w:val="22"/>
                <w:lang w:eastAsia="en-CA" w:bidi="ar-SA"/>
              </w:rPr>
              <w:t>Province</w:t>
            </w:r>
          </w:p>
        </w:tc>
        <w:tc>
          <w:tcPr>
            <w:tcW w:w="804" w:type="dxa"/>
            <w:vAlign w:val="center"/>
          </w:tcPr>
          <w:p w14:paraId="1BC4FA76" w14:textId="77777777" w:rsidR="00DD5B3B" w:rsidRDefault="00DD5B3B" w:rsidP="00963752">
            <w:pPr>
              <w:jc w:val="center"/>
              <w:rPr>
                <w:rFonts w:asciiTheme="minorHAnsi" w:hAnsiTheme="minorHAnsi"/>
                <w:bCs/>
                <w:sz w:val="22"/>
                <w:szCs w:val="22"/>
              </w:rPr>
            </w:pPr>
            <w:r w:rsidRPr="00CD4B7C">
              <w:rPr>
                <w:rFonts w:ascii="Calibri" w:eastAsia="Times New Roman" w:hAnsi="Calibri" w:cs="Calibri"/>
                <w:color w:val="000000"/>
                <w:kern w:val="0"/>
                <w:sz w:val="22"/>
                <w:szCs w:val="22"/>
                <w:lang w:eastAsia="en-CA" w:bidi="ar-SA"/>
              </w:rPr>
              <w:t>Age Group</w:t>
            </w:r>
          </w:p>
        </w:tc>
        <w:tc>
          <w:tcPr>
            <w:tcW w:w="998" w:type="dxa"/>
            <w:vAlign w:val="center"/>
          </w:tcPr>
          <w:p w14:paraId="6EC937F0" w14:textId="77777777" w:rsidR="00DD5B3B" w:rsidRDefault="00DD5B3B" w:rsidP="00963752">
            <w:pPr>
              <w:jc w:val="center"/>
              <w:rPr>
                <w:rFonts w:asciiTheme="minorHAnsi" w:hAnsiTheme="minorHAnsi"/>
                <w:bCs/>
                <w:sz w:val="22"/>
                <w:szCs w:val="22"/>
              </w:rPr>
            </w:pPr>
            <w:r w:rsidRPr="00CD4B7C">
              <w:rPr>
                <w:rFonts w:ascii="Calibri" w:eastAsia="Times New Roman" w:hAnsi="Calibri" w:cs="Calibri"/>
                <w:color w:val="000000"/>
                <w:kern w:val="0"/>
                <w:sz w:val="22"/>
                <w:szCs w:val="22"/>
                <w:lang w:eastAsia="en-CA" w:bidi="ar-SA"/>
              </w:rPr>
              <w:t>Estimate</w:t>
            </w:r>
          </w:p>
        </w:tc>
        <w:tc>
          <w:tcPr>
            <w:tcW w:w="802" w:type="dxa"/>
            <w:vAlign w:val="center"/>
          </w:tcPr>
          <w:p w14:paraId="3873DF6F" w14:textId="77777777" w:rsidR="00DD5B3B" w:rsidRDefault="00DD5B3B" w:rsidP="00963752">
            <w:pPr>
              <w:jc w:val="center"/>
              <w:rPr>
                <w:rFonts w:asciiTheme="minorHAnsi" w:hAnsiTheme="minorHAnsi"/>
                <w:bCs/>
                <w:sz w:val="22"/>
                <w:szCs w:val="22"/>
              </w:rPr>
            </w:pPr>
            <w:r>
              <w:rPr>
                <w:rFonts w:asciiTheme="minorHAnsi" w:hAnsiTheme="minorHAnsi"/>
                <w:bCs/>
                <w:sz w:val="22"/>
                <w:szCs w:val="22"/>
              </w:rPr>
              <w:t>CV</w:t>
            </w:r>
          </w:p>
        </w:tc>
        <w:tc>
          <w:tcPr>
            <w:tcW w:w="2790" w:type="dxa"/>
            <w:vAlign w:val="center"/>
          </w:tcPr>
          <w:p w14:paraId="504F78DE" w14:textId="493FA1FB" w:rsidR="00DD5B3B" w:rsidRDefault="007D1699" w:rsidP="00754F24">
            <w:pPr>
              <w:jc w:val="center"/>
              <w:rPr>
                <w:rFonts w:asciiTheme="minorHAnsi" w:hAnsiTheme="minorHAnsi"/>
                <w:bCs/>
                <w:sz w:val="22"/>
                <w:szCs w:val="22"/>
              </w:rPr>
            </w:pPr>
            <w:r>
              <w:rPr>
                <w:rFonts w:ascii="Calibri" w:eastAsia="Times New Roman" w:hAnsi="Calibri" w:cs="Calibri"/>
                <w:color w:val="000000"/>
                <w:kern w:val="0"/>
                <w:sz w:val="22"/>
                <w:szCs w:val="22"/>
                <w:lang w:eastAsia="en-CA" w:bidi="ar-SA"/>
              </w:rPr>
              <w:t># R</w:t>
            </w:r>
            <w:r w:rsidR="00DD5B3B">
              <w:rPr>
                <w:rFonts w:ascii="Calibri" w:eastAsia="Times New Roman" w:hAnsi="Calibri" w:cs="Calibri"/>
                <w:color w:val="000000"/>
                <w:kern w:val="0"/>
                <w:sz w:val="22"/>
                <w:szCs w:val="22"/>
                <w:lang w:eastAsia="en-CA" w:bidi="ar-SA"/>
              </w:rPr>
              <w:t xml:space="preserve">espondents </w:t>
            </w:r>
            <w:r w:rsidR="00754F24">
              <w:rPr>
                <w:rFonts w:ascii="Calibri" w:eastAsia="Times New Roman" w:hAnsi="Calibri" w:cs="Calibri"/>
                <w:color w:val="000000"/>
                <w:kern w:val="0"/>
                <w:sz w:val="22"/>
                <w:szCs w:val="22"/>
                <w:lang w:eastAsia="en-CA" w:bidi="ar-SA"/>
              </w:rPr>
              <w:t>who smoked one or more cigarettes</w:t>
            </w:r>
          </w:p>
        </w:tc>
        <w:tc>
          <w:tcPr>
            <w:tcW w:w="1260" w:type="dxa"/>
            <w:vAlign w:val="center"/>
          </w:tcPr>
          <w:p w14:paraId="13DCCACC" w14:textId="77777777" w:rsidR="00DD5B3B" w:rsidRDefault="00DD5B3B" w:rsidP="00963752">
            <w:pPr>
              <w:jc w:val="center"/>
              <w:rPr>
                <w:rFonts w:asciiTheme="minorHAnsi" w:hAnsiTheme="minorHAnsi"/>
                <w:bCs/>
                <w:sz w:val="22"/>
                <w:szCs w:val="22"/>
              </w:rPr>
            </w:pPr>
            <w:r w:rsidRPr="00CD4B7C">
              <w:rPr>
                <w:rFonts w:ascii="Calibri" w:eastAsia="Times New Roman" w:hAnsi="Calibri" w:cs="Calibri"/>
                <w:color w:val="000000"/>
                <w:kern w:val="0"/>
                <w:sz w:val="22"/>
                <w:szCs w:val="22"/>
                <w:lang w:eastAsia="en-CA" w:bidi="ar-SA"/>
              </w:rPr>
              <w:t>Release Category</w:t>
            </w:r>
          </w:p>
        </w:tc>
        <w:tc>
          <w:tcPr>
            <w:tcW w:w="1710" w:type="dxa"/>
            <w:vAlign w:val="center"/>
          </w:tcPr>
          <w:p w14:paraId="185CA80A" w14:textId="77777777" w:rsidR="00DD5B3B" w:rsidRDefault="00DD5B3B" w:rsidP="00963752">
            <w:pPr>
              <w:jc w:val="center"/>
              <w:rPr>
                <w:rFonts w:asciiTheme="minorHAnsi" w:hAnsiTheme="minorHAnsi"/>
                <w:bCs/>
                <w:sz w:val="22"/>
                <w:szCs w:val="22"/>
              </w:rPr>
            </w:pPr>
            <w:r>
              <w:rPr>
                <w:rFonts w:asciiTheme="minorHAnsi" w:hAnsiTheme="minorHAnsi"/>
                <w:bCs/>
                <w:sz w:val="22"/>
                <w:szCs w:val="22"/>
              </w:rPr>
              <w:t>Rules from Section 3.2</w:t>
            </w:r>
          </w:p>
        </w:tc>
      </w:tr>
      <w:tr w:rsidR="00DD5B3B" w14:paraId="4F6360F4" w14:textId="77777777" w:rsidTr="00754F24">
        <w:tc>
          <w:tcPr>
            <w:tcW w:w="991" w:type="dxa"/>
            <w:vAlign w:val="center"/>
          </w:tcPr>
          <w:p w14:paraId="6ADE5AFD" w14:textId="52B0ABC3" w:rsidR="00DD5B3B" w:rsidRDefault="00BE4FC8" w:rsidP="00963752">
            <w:pPr>
              <w:jc w:val="center"/>
              <w:rPr>
                <w:rFonts w:asciiTheme="minorHAnsi" w:hAnsiTheme="minorHAnsi"/>
                <w:bCs/>
                <w:sz w:val="22"/>
                <w:szCs w:val="22"/>
              </w:rPr>
            </w:pPr>
            <w:r>
              <w:rPr>
                <w:rFonts w:ascii="Calibri" w:eastAsia="Times New Roman" w:hAnsi="Calibri" w:cs="Calibri"/>
                <w:color w:val="000000"/>
                <w:kern w:val="0"/>
                <w:sz w:val="22"/>
                <w:szCs w:val="22"/>
                <w:lang w:eastAsia="en-CA" w:bidi="ar-SA"/>
              </w:rPr>
              <w:t>11</w:t>
            </w:r>
          </w:p>
        </w:tc>
        <w:tc>
          <w:tcPr>
            <w:tcW w:w="804" w:type="dxa"/>
            <w:vAlign w:val="center"/>
          </w:tcPr>
          <w:p w14:paraId="6F5592BE" w14:textId="77777777" w:rsidR="00DD5B3B" w:rsidRDefault="00DD5B3B" w:rsidP="00963752">
            <w:pPr>
              <w:jc w:val="center"/>
              <w:rPr>
                <w:rFonts w:asciiTheme="minorHAnsi" w:hAnsiTheme="minorHAnsi"/>
                <w:bCs/>
                <w:sz w:val="22"/>
                <w:szCs w:val="22"/>
              </w:rPr>
            </w:pPr>
            <w:r w:rsidRPr="00CD4B7C">
              <w:rPr>
                <w:rFonts w:ascii="Calibri" w:eastAsia="Times New Roman" w:hAnsi="Calibri" w:cs="Calibri"/>
                <w:color w:val="000000"/>
                <w:kern w:val="0"/>
                <w:sz w:val="22"/>
                <w:szCs w:val="22"/>
                <w:lang w:eastAsia="en-CA" w:bidi="ar-SA"/>
              </w:rPr>
              <w:t>15-24</w:t>
            </w:r>
          </w:p>
        </w:tc>
        <w:tc>
          <w:tcPr>
            <w:tcW w:w="998" w:type="dxa"/>
            <w:vAlign w:val="center"/>
          </w:tcPr>
          <w:p w14:paraId="40EB8686" w14:textId="3847E122" w:rsidR="00DD5B3B" w:rsidRDefault="00DD5B3B" w:rsidP="00963752">
            <w:pPr>
              <w:jc w:val="right"/>
              <w:rPr>
                <w:rFonts w:asciiTheme="minorHAnsi" w:hAnsiTheme="minorHAnsi"/>
                <w:bCs/>
                <w:sz w:val="22"/>
                <w:szCs w:val="22"/>
              </w:rPr>
            </w:pPr>
            <w:r>
              <w:rPr>
                <w:rFonts w:ascii="Calibri" w:eastAsia="Times New Roman" w:hAnsi="Calibri" w:cs="Calibri"/>
                <w:color w:val="000000"/>
                <w:kern w:val="0"/>
                <w:sz w:val="22"/>
                <w:szCs w:val="22"/>
                <w:lang w:eastAsia="en-CA" w:bidi="ar-SA"/>
              </w:rPr>
              <w:t>5</w:t>
            </w:r>
            <w:r w:rsidR="00F13C80">
              <w:rPr>
                <w:rFonts w:ascii="Calibri" w:eastAsia="Times New Roman" w:hAnsi="Calibri" w:cs="Calibri"/>
                <w:color w:val="000000"/>
                <w:kern w:val="0"/>
                <w:sz w:val="22"/>
                <w:szCs w:val="22"/>
                <w:lang w:eastAsia="en-CA" w:bidi="ar-SA"/>
              </w:rPr>
              <w:t>0</w:t>
            </w:r>
            <w:r w:rsidR="00754F24">
              <w:rPr>
                <w:rFonts w:ascii="Calibri" w:eastAsia="Times New Roman" w:hAnsi="Calibri" w:cs="Calibri"/>
                <w:color w:val="000000"/>
                <w:kern w:val="0"/>
                <w:sz w:val="22"/>
                <w:szCs w:val="22"/>
                <w:lang w:eastAsia="en-CA" w:bidi="ar-SA"/>
              </w:rPr>
              <w:t>,000</w:t>
            </w:r>
          </w:p>
        </w:tc>
        <w:tc>
          <w:tcPr>
            <w:tcW w:w="802" w:type="dxa"/>
          </w:tcPr>
          <w:p w14:paraId="26949421" w14:textId="5EB3B2E5" w:rsidR="00DD5B3B" w:rsidRDefault="00754F24" w:rsidP="00963752">
            <w:pPr>
              <w:jc w:val="center"/>
              <w:rPr>
                <w:rFonts w:asciiTheme="minorHAnsi" w:hAnsiTheme="minorHAnsi"/>
                <w:bCs/>
                <w:sz w:val="22"/>
                <w:szCs w:val="22"/>
              </w:rPr>
            </w:pPr>
            <w:r>
              <w:rPr>
                <w:rFonts w:asciiTheme="minorHAnsi" w:hAnsiTheme="minorHAnsi"/>
                <w:bCs/>
                <w:sz w:val="22"/>
                <w:szCs w:val="22"/>
              </w:rPr>
              <w:t>2</w:t>
            </w:r>
            <w:r w:rsidR="00DD5B3B">
              <w:rPr>
                <w:rFonts w:asciiTheme="minorHAnsi" w:hAnsiTheme="minorHAnsi"/>
                <w:bCs/>
                <w:sz w:val="22"/>
                <w:szCs w:val="22"/>
              </w:rPr>
              <w:t>5%</w:t>
            </w:r>
          </w:p>
        </w:tc>
        <w:tc>
          <w:tcPr>
            <w:tcW w:w="2790" w:type="dxa"/>
            <w:vAlign w:val="center"/>
          </w:tcPr>
          <w:p w14:paraId="2D037A79" w14:textId="79054F53" w:rsidR="00DD5B3B" w:rsidRDefault="00754F24" w:rsidP="00963752">
            <w:pPr>
              <w:jc w:val="center"/>
              <w:rPr>
                <w:rFonts w:asciiTheme="minorHAnsi" w:hAnsiTheme="minorHAnsi"/>
                <w:bCs/>
                <w:sz w:val="22"/>
                <w:szCs w:val="22"/>
              </w:rPr>
            </w:pPr>
            <w:r>
              <w:rPr>
                <w:rFonts w:ascii="Calibri" w:eastAsia="Times New Roman" w:hAnsi="Calibri" w:cs="Calibri"/>
                <w:color w:val="000000"/>
                <w:kern w:val="0"/>
                <w:sz w:val="22"/>
                <w:szCs w:val="22"/>
                <w:lang w:eastAsia="en-CA" w:bidi="ar-SA"/>
              </w:rPr>
              <w:t>7</w:t>
            </w:r>
            <w:r w:rsidR="00DD5B3B">
              <w:rPr>
                <w:rFonts w:ascii="Calibri" w:eastAsia="Times New Roman" w:hAnsi="Calibri" w:cs="Calibri"/>
                <w:color w:val="000000"/>
                <w:kern w:val="0"/>
                <w:sz w:val="22"/>
                <w:szCs w:val="22"/>
                <w:lang w:eastAsia="en-CA" w:bidi="ar-SA"/>
              </w:rPr>
              <w:t>0</w:t>
            </w:r>
          </w:p>
        </w:tc>
        <w:tc>
          <w:tcPr>
            <w:tcW w:w="1260" w:type="dxa"/>
            <w:vAlign w:val="center"/>
          </w:tcPr>
          <w:p w14:paraId="797E4E8B" w14:textId="4E920B66" w:rsidR="00DD5B3B" w:rsidRDefault="00754F24" w:rsidP="00963752">
            <w:pPr>
              <w:jc w:val="center"/>
              <w:rPr>
                <w:rFonts w:asciiTheme="minorHAnsi" w:hAnsiTheme="minorHAnsi"/>
                <w:bCs/>
                <w:sz w:val="22"/>
                <w:szCs w:val="22"/>
              </w:rPr>
            </w:pPr>
            <w:r>
              <w:rPr>
                <w:rFonts w:ascii="Calibri" w:eastAsia="Times New Roman" w:hAnsi="Calibri" w:cs="Calibri"/>
                <w:color w:val="000000"/>
                <w:kern w:val="0"/>
                <w:sz w:val="22"/>
                <w:szCs w:val="22"/>
                <w:lang w:eastAsia="en-CA" w:bidi="ar-SA"/>
              </w:rPr>
              <w:t>A</w:t>
            </w:r>
          </w:p>
        </w:tc>
        <w:tc>
          <w:tcPr>
            <w:tcW w:w="1710" w:type="dxa"/>
          </w:tcPr>
          <w:p w14:paraId="7D981B7C" w14:textId="77777777" w:rsidR="00DD5B3B" w:rsidRDefault="00DD5B3B" w:rsidP="00963752">
            <w:pPr>
              <w:jc w:val="center"/>
              <w:rPr>
                <w:rFonts w:asciiTheme="minorHAnsi" w:hAnsiTheme="minorHAnsi"/>
                <w:bCs/>
                <w:sz w:val="22"/>
                <w:szCs w:val="22"/>
              </w:rPr>
            </w:pPr>
            <w:r>
              <w:rPr>
                <w:rFonts w:asciiTheme="minorHAnsi" w:hAnsiTheme="minorHAnsi"/>
                <w:bCs/>
                <w:sz w:val="22"/>
                <w:szCs w:val="22"/>
              </w:rPr>
              <w:t>Table 4</w:t>
            </w:r>
          </w:p>
        </w:tc>
      </w:tr>
      <w:tr w:rsidR="00DD5B3B" w14:paraId="5BC16862" w14:textId="77777777" w:rsidTr="00754F24">
        <w:tc>
          <w:tcPr>
            <w:tcW w:w="991" w:type="dxa"/>
            <w:vAlign w:val="center"/>
          </w:tcPr>
          <w:p w14:paraId="328B42B0" w14:textId="28726D7D" w:rsidR="00DD5B3B" w:rsidRDefault="00BE4FC8" w:rsidP="00963752">
            <w:pPr>
              <w:jc w:val="center"/>
              <w:rPr>
                <w:rFonts w:asciiTheme="minorHAnsi" w:hAnsiTheme="minorHAnsi"/>
                <w:bCs/>
                <w:sz w:val="22"/>
                <w:szCs w:val="22"/>
              </w:rPr>
            </w:pPr>
            <w:r>
              <w:rPr>
                <w:rFonts w:ascii="Calibri" w:eastAsia="Times New Roman" w:hAnsi="Calibri" w:cs="Calibri"/>
                <w:color w:val="000000"/>
                <w:kern w:val="0"/>
                <w:sz w:val="22"/>
                <w:szCs w:val="22"/>
                <w:lang w:eastAsia="en-CA" w:bidi="ar-SA"/>
              </w:rPr>
              <w:t>11</w:t>
            </w:r>
          </w:p>
        </w:tc>
        <w:tc>
          <w:tcPr>
            <w:tcW w:w="804" w:type="dxa"/>
            <w:vAlign w:val="center"/>
          </w:tcPr>
          <w:p w14:paraId="238A2FCF" w14:textId="77777777" w:rsidR="00DD5B3B" w:rsidRDefault="00DD5B3B" w:rsidP="00963752">
            <w:pPr>
              <w:jc w:val="center"/>
              <w:rPr>
                <w:rFonts w:asciiTheme="minorHAnsi" w:hAnsiTheme="minorHAnsi"/>
                <w:bCs/>
                <w:sz w:val="22"/>
                <w:szCs w:val="22"/>
              </w:rPr>
            </w:pPr>
            <w:r w:rsidRPr="00CD4B7C">
              <w:rPr>
                <w:rFonts w:ascii="Calibri" w:eastAsia="Times New Roman" w:hAnsi="Calibri" w:cs="Calibri"/>
                <w:color w:val="000000"/>
                <w:kern w:val="0"/>
                <w:sz w:val="22"/>
                <w:szCs w:val="22"/>
                <w:lang w:eastAsia="en-CA" w:bidi="ar-SA"/>
              </w:rPr>
              <w:t>25+</w:t>
            </w:r>
          </w:p>
        </w:tc>
        <w:tc>
          <w:tcPr>
            <w:tcW w:w="998" w:type="dxa"/>
            <w:vAlign w:val="center"/>
          </w:tcPr>
          <w:p w14:paraId="0758D1D3" w14:textId="38949F28" w:rsidR="00DD5B3B" w:rsidRDefault="00DD5B3B" w:rsidP="00963752">
            <w:pPr>
              <w:jc w:val="right"/>
              <w:rPr>
                <w:rFonts w:asciiTheme="minorHAnsi" w:hAnsiTheme="minorHAnsi"/>
                <w:bCs/>
                <w:sz w:val="22"/>
                <w:szCs w:val="22"/>
              </w:rPr>
            </w:pPr>
            <w:r>
              <w:rPr>
                <w:rFonts w:ascii="Calibri" w:eastAsia="Times New Roman" w:hAnsi="Calibri" w:cs="Calibri"/>
                <w:color w:val="000000"/>
                <w:kern w:val="0"/>
                <w:sz w:val="22"/>
                <w:szCs w:val="22"/>
                <w:lang w:eastAsia="en-CA" w:bidi="ar-SA"/>
              </w:rPr>
              <w:t>10</w:t>
            </w:r>
            <w:r w:rsidR="00F13C80">
              <w:rPr>
                <w:rFonts w:ascii="Calibri" w:eastAsia="Times New Roman" w:hAnsi="Calibri" w:cs="Calibri"/>
                <w:color w:val="000000"/>
                <w:kern w:val="0"/>
                <w:sz w:val="22"/>
                <w:szCs w:val="22"/>
                <w:lang w:eastAsia="en-CA" w:bidi="ar-SA"/>
              </w:rPr>
              <w:t>0</w:t>
            </w:r>
            <w:r w:rsidR="00754F24">
              <w:rPr>
                <w:rFonts w:ascii="Calibri" w:eastAsia="Times New Roman" w:hAnsi="Calibri" w:cs="Calibri"/>
                <w:color w:val="000000"/>
                <w:kern w:val="0"/>
                <w:sz w:val="22"/>
                <w:szCs w:val="22"/>
                <w:lang w:eastAsia="en-CA" w:bidi="ar-SA"/>
              </w:rPr>
              <w:t>,000</w:t>
            </w:r>
          </w:p>
        </w:tc>
        <w:tc>
          <w:tcPr>
            <w:tcW w:w="802" w:type="dxa"/>
          </w:tcPr>
          <w:p w14:paraId="757632E9" w14:textId="53D2E7C5" w:rsidR="00DD5B3B" w:rsidRDefault="00754F24" w:rsidP="00963752">
            <w:pPr>
              <w:jc w:val="center"/>
              <w:rPr>
                <w:rFonts w:asciiTheme="minorHAnsi" w:hAnsiTheme="minorHAnsi"/>
                <w:bCs/>
                <w:sz w:val="22"/>
                <w:szCs w:val="22"/>
              </w:rPr>
            </w:pPr>
            <w:r>
              <w:rPr>
                <w:rFonts w:asciiTheme="minorHAnsi" w:hAnsiTheme="minorHAnsi"/>
                <w:bCs/>
                <w:sz w:val="22"/>
                <w:szCs w:val="22"/>
              </w:rPr>
              <w:t>15</w:t>
            </w:r>
            <w:r w:rsidR="00DD5B3B">
              <w:rPr>
                <w:rFonts w:asciiTheme="minorHAnsi" w:hAnsiTheme="minorHAnsi"/>
                <w:bCs/>
                <w:sz w:val="22"/>
                <w:szCs w:val="22"/>
              </w:rPr>
              <w:t>%</w:t>
            </w:r>
          </w:p>
        </w:tc>
        <w:tc>
          <w:tcPr>
            <w:tcW w:w="2790" w:type="dxa"/>
            <w:vAlign w:val="center"/>
          </w:tcPr>
          <w:p w14:paraId="528C1BBD" w14:textId="58378BA1" w:rsidR="00DD5B3B" w:rsidRDefault="00754F24" w:rsidP="00963752">
            <w:pPr>
              <w:jc w:val="center"/>
              <w:rPr>
                <w:rFonts w:asciiTheme="minorHAnsi" w:hAnsiTheme="minorHAnsi"/>
                <w:bCs/>
                <w:sz w:val="22"/>
                <w:szCs w:val="22"/>
              </w:rPr>
            </w:pPr>
            <w:r>
              <w:rPr>
                <w:rFonts w:ascii="Calibri" w:eastAsia="Times New Roman" w:hAnsi="Calibri" w:cs="Calibri"/>
                <w:color w:val="000000"/>
                <w:kern w:val="0"/>
                <w:sz w:val="22"/>
                <w:szCs w:val="22"/>
                <w:lang w:eastAsia="en-CA" w:bidi="ar-SA"/>
              </w:rPr>
              <w:t>8</w:t>
            </w:r>
            <w:r w:rsidR="00DD5B3B" w:rsidRPr="00CD4B7C">
              <w:rPr>
                <w:rFonts w:ascii="Calibri" w:eastAsia="Times New Roman" w:hAnsi="Calibri" w:cs="Calibri"/>
                <w:color w:val="000000"/>
                <w:kern w:val="0"/>
                <w:sz w:val="22"/>
                <w:szCs w:val="22"/>
                <w:lang w:eastAsia="en-CA" w:bidi="ar-SA"/>
              </w:rPr>
              <w:t>0</w:t>
            </w:r>
          </w:p>
        </w:tc>
        <w:tc>
          <w:tcPr>
            <w:tcW w:w="1260" w:type="dxa"/>
            <w:vAlign w:val="center"/>
          </w:tcPr>
          <w:p w14:paraId="64110EAE" w14:textId="77777777" w:rsidR="00DD5B3B" w:rsidRDefault="00DD5B3B" w:rsidP="00963752">
            <w:pPr>
              <w:jc w:val="center"/>
              <w:rPr>
                <w:rFonts w:asciiTheme="minorHAnsi" w:hAnsiTheme="minorHAnsi"/>
                <w:bCs/>
                <w:sz w:val="22"/>
                <w:szCs w:val="22"/>
              </w:rPr>
            </w:pPr>
            <w:r>
              <w:rPr>
                <w:rFonts w:ascii="Calibri" w:eastAsia="Times New Roman" w:hAnsi="Calibri" w:cs="Calibri"/>
                <w:color w:val="000000"/>
                <w:kern w:val="0"/>
                <w:sz w:val="22"/>
                <w:szCs w:val="22"/>
                <w:lang w:eastAsia="en-CA" w:bidi="ar-SA"/>
              </w:rPr>
              <w:t>E</w:t>
            </w:r>
          </w:p>
        </w:tc>
        <w:tc>
          <w:tcPr>
            <w:tcW w:w="1710" w:type="dxa"/>
          </w:tcPr>
          <w:p w14:paraId="7D6D0E10" w14:textId="77777777" w:rsidR="00DD5B3B" w:rsidRDefault="00DD5B3B" w:rsidP="00963752">
            <w:pPr>
              <w:jc w:val="center"/>
              <w:rPr>
                <w:rFonts w:asciiTheme="minorHAnsi" w:hAnsiTheme="minorHAnsi"/>
                <w:bCs/>
                <w:sz w:val="22"/>
                <w:szCs w:val="22"/>
              </w:rPr>
            </w:pPr>
            <w:r>
              <w:rPr>
                <w:rFonts w:asciiTheme="minorHAnsi" w:hAnsiTheme="minorHAnsi"/>
                <w:bCs/>
                <w:sz w:val="22"/>
                <w:szCs w:val="22"/>
              </w:rPr>
              <w:t>Table 3</w:t>
            </w:r>
          </w:p>
        </w:tc>
      </w:tr>
      <w:tr w:rsidR="00DD5B3B" w14:paraId="3BEB4BFC" w14:textId="77777777" w:rsidTr="00754F24">
        <w:tc>
          <w:tcPr>
            <w:tcW w:w="991" w:type="dxa"/>
            <w:vAlign w:val="center"/>
          </w:tcPr>
          <w:p w14:paraId="25CE5916" w14:textId="312CCAE5" w:rsidR="00DD5B3B" w:rsidRDefault="00BE4FC8" w:rsidP="00963752">
            <w:pPr>
              <w:jc w:val="center"/>
              <w:rPr>
                <w:rFonts w:asciiTheme="minorHAnsi" w:hAnsiTheme="minorHAnsi"/>
                <w:bCs/>
                <w:sz w:val="22"/>
                <w:szCs w:val="22"/>
              </w:rPr>
            </w:pPr>
            <w:r>
              <w:rPr>
                <w:rFonts w:ascii="Calibri" w:eastAsia="Times New Roman" w:hAnsi="Calibri" w:cs="Calibri"/>
                <w:color w:val="000000"/>
                <w:kern w:val="0"/>
                <w:sz w:val="22"/>
                <w:szCs w:val="22"/>
                <w:lang w:eastAsia="en-CA" w:bidi="ar-SA"/>
              </w:rPr>
              <w:t>11</w:t>
            </w:r>
          </w:p>
        </w:tc>
        <w:tc>
          <w:tcPr>
            <w:tcW w:w="804" w:type="dxa"/>
            <w:vAlign w:val="center"/>
          </w:tcPr>
          <w:p w14:paraId="783C6087" w14:textId="77777777" w:rsidR="00DD5B3B" w:rsidRDefault="00DD5B3B" w:rsidP="00963752">
            <w:pPr>
              <w:jc w:val="center"/>
              <w:rPr>
                <w:rFonts w:asciiTheme="minorHAnsi" w:hAnsiTheme="minorHAnsi"/>
                <w:bCs/>
                <w:sz w:val="22"/>
                <w:szCs w:val="22"/>
              </w:rPr>
            </w:pPr>
            <w:r w:rsidRPr="00CD4B7C">
              <w:rPr>
                <w:rFonts w:ascii="Calibri" w:eastAsia="Times New Roman" w:hAnsi="Calibri" w:cs="Calibri"/>
                <w:color w:val="000000"/>
                <w:kern w:val="0"/>
                <w:sz w:val="22"/>
                <w:szCs w:val="22"/>
                <w:lang w:eastAsia="en-CA" w:bidi="ar-SA"/>
              </w:rPr>
              <w:t>Total</w:t>
            </w:r>
          </w:p>
        </w:tc>
        <w:tc>
          <w:tcPr>
            <w:tcW w:w="998" w:type="dxa"/>
            <w:vAlign w:val="center"/>
          </w:tcPr>
          <w:p w14:paraId="3F501C72" w14:textId="38AA9826" w:rsidR="00DD5B3B" w:rsidRDefault="00754F24" w:rsidP="00963752">
            <w:pPr>
              <w:jc w:val="right"/>
              <w:rPr>
                <w:rFonts w:asciiTheme="minorHAnsi" w:hAnsiTheme="minorHAnsi"/>
                <w:bCs/>
                <w:sz w:val="22"/>
                <w:szCs w:val="22"/>
              </w:rPr>
            </w:pPr>
            <w:r>
              <w:rPr>
                <w:rFonts w:ascii="Calibri" w:eastAsia="Times New Roman" w:hAnsi="Calibri" w:cs="Calibri"/>
                <w:color w:val="000000"/>
                <w:kern w:val="0"/>
                <w:sz w:val="22"/>
                <w:szCs w:val="22"/>
                <w:lang w:eastAsia="en-CA" w:bidi="ar-SA"/>
              </w:rPr>
              <w:t>15</w:t>
            </w:r>
            <w:r w:rsidR="00F13C80">
              <w:rPr>
                <w:rFonts w:ascii="Calibri" w:eastAsia="Times New Roman" w:hAnsi="Calibri" w:cs="Calibri"/>
                <w:color w:val="000000"/>
                <w:kern w:val="0"/>
                <w:sz w:val="22"/>
                <w:szCs w:val="22"/>
                <w:lang w:eastAsia="en-CA" w:bidi="ar-SA"/>
              </w:rPr>
              <w:t>0</w:t>
            </w:r>
            <w:r>
              <w:rPr>
                <w:rFonts w:ascii="Calibri" w:eastAsia="Times New Roman" w:hAnsi="Calibri" w:cs="Calibri"/>
                <w:color w:val="000000"/>
                <w:kern w:val="0"/>
                <w:sz w:val="22"/>
                <w:szCs w:val="22"/>
                <w:lang w:eastAsia="en-CA" w:bidi="ar-SA"/>
              </w:rPr>
              <w:t>,000</w:t>
            </w:r>
          </w:p>
        </w:tc>
        <w:tc>
          <w:tcPr>
            <w:tcW w:w="802" w:type="dxa"/>
          </w:tcPr>
          <w:p w14:paraId="7F600F90" w14:textId="77EDB561" w:rsidR="00DD5B3B" w:rsidRDefault="00754F24" w:rsidP="00963752">
            <w:pPr>
              <w:jc w:val="center"/>
              <w:rPr>
                <w:rFonts w:asciiTheme="minorHAnsi" w:hAnsiTheme="minorHAnsi"/>
                <w:bCs/>
                <w:sz w:val="22"/>
                <w:szCs w:val="22"/>
              </w:rPr>
            </w:pPr>
            <w:r>
              <w:rPr>
                <w:rFonts w:asciiTheme="minorHAnsi" w:hAnsiTheme="minorHAnsi"/>
                <w:bCs/>
                <w:sz w:val="22"/>
                <w:szCs w:val="22"/>
              </w:rPr>
              <w:t>20</w:t>
            </w:r>
            <w:r w:rsidR="00DD5B3B">
              <w:rPr>
                <w:rFonts w:asciiTheme="minorHAnsi" w:hAnsiTheme="minorHAnsi"/>
                <w:bCs/>
                <w:sz w:val="22"/>
                <w:szCs w:val="22"/>
              </w:rPr>
              <w:t>%</w:t>
            </w:r>
          </w:p>
        </w:tc>
        <w:tc>
          <w:tcPr>
            <w:tcW w:w="2790" w:type="dxa"/>
            <w:vAlign w:val="center"/>
          </w:tcPr>
          <w:p w14:paraId="2341F276" w14:textId="73434A9E" w:rsidR="00DD5B3B" w:rsidRDefault="00DD5B3B" w:rsidP="00963752">
            <w:pPr>
              <w:jc w:val="center"/>
              <w:rPr>
                <w:rFonts w:asciiTheme="minorHAnsi" w:hAnsiTheme="minorHAnsi"/>
                <w:bCs/>
                <w:sz w:val="22"/>
                <w:szCs w:val="22"/>
              </w:rPr>
            </w:pPr>
            <w:r w:rsidRPr="00CD4B7C">
              <w:rPr>
                <w:rFonts w:ascii="Calibri" w:eastAsia="Times New Roman" w:hAnsi="Calibri" w:cs="Calibri"/>
                <w:color w:val="000000"/>
                <w:kern w:val="0"/>
                <w:sz w:val="22"/>
                <w:szCs w:val="22"/>
                <w:lang w:eastAsia="en-CA" w:bidi="ar-SA"/>
              </w:rPr>
              <w:t>1</w:t>
            </w:r>
            <w:r w:rsidR="00754F24">
              <w:rPr>
                <w:rFonts w:ascii="Calibri" w:eastAsia="Times New Roman" w:hAnsi="Calibri" w:cs="Calibri"/>
                <w:color w:val="000000"/>
                <w:kern w:val="0"/>
                <w:sz w:val="22"/>
                <w:szCs w:val="22"/>
                <w:lang w:eastAsia="en-CA" w:bidi="ar-SA"/>
              </w:rPr>
              <w:t>5</w:t>
            </w:r>
            <w:r>
              <w:rPr>
                <w:rFonts w:ascii="Calibri" w:eastAsia="Times New Roman" w:hAnsi="Calibri" w:cs="Calibri"/>
                <w:color w:val="000000"/>
                <w:kern w:val="0"/>
                <w:sz w:val="22"/>
                <w:szCs w:val="22"/>
                <w:lang w:eastAsia="en-CA" w:bidi="ar-SA"/>
              </w:rPr>
              <w:t>0</w:t>
            </w:r>
          </w:p>
        </w:tc>
        <w:tc>
          <w:tcPr>
            <w:tcW w:w="1260" w:type="dxa"/>
            <w:vAlign w:val="center"/>
          </w:tcPr>
          <w:p w14:paraId="33FF691E" w14:textId="22CE5D2B" w:rsidR="00DD5B3B" w:rsidRDefault="00754F24" w:rsidP="00963752">
            <w:pPr>
              <w:jc w:val="center"/>
              <w:rPr>
                <w:rFonts w:asciiTheme="minorHAnsi" w:hAnsiTheme="minorHAnsi"/>
                <w:bCs/>
                <w:sz w:val="22"/>
                <w:szCs w:val="22"/>
              </w:rPr>
            </w:pPr>
            <w:r>
              <w:rPr>
                <w:rFonts w:ascii="Calibri" w:eastAsia="Times New Roman" w:hAnsi="Calibri" w:cs="Calibri"/>
                <w:color w:val="000000"/>
                <w:kern w:val="0"/>
                <w:sz w:val="22"/>
                <w:szCs w:val="22"/>
                <w:lang w:eastAsia="en-CA" w:bidi="ar-SA"/>
              </w:rPr>
              <w:t>A</w:t>
            </w:r>
          </w:p>
        </w:tc>
        <w:tc>
          <w:tcPr>
            <w:tcW w:w="1710" w:type="dxa"/>
          </w:tcPr>
          <w:p w14:paraId="68706BFA" w14:textId="77777777" w:rsidR="00DD5B3B" w:rsidRDefault="00DD5B3B" w:rsidP="00963752">
            <w:pPr>
              <w:jc w:val="center"/>
              <w:rPr>
                <w:rFonts w:asciiTheme="minorHAnsi" w:hAnsiTheme="minorHAnsi"/>
                <w:bCs/>
                <w:sz w:val="22"/>
                <w:szCs w:val="22"/>
              </w:rPr>
            </w:pPr>
            <w:r>
              <w:rPr>
                <w:rFonts w:asciiTheme="minorHAnsi" w:hAnsiTheme="minorHAnsi"/>
                <w:bCs/>
                <w:sz w:val="22"/>
                <w:szCs w:val="22"/>
              </w:rPr>
              <w:t>Table 3</w:t>
            </w:r>
          </w:p>
        </w:tc>
      </w:tr>
    </w:tbl>
    <w:p w14:paraId="46B36597" w14:textId="3A7D1412" w:rsidR="0067480D" w:rsidRDefault="0067480D" w:rsidP="0067480D">
      <w:pPr>
        <w:ind w:left="900" w:hanging="900"/>
        <w:jc w:val="both"/>
        <w:rPr>
          <w:rFonts w:asciiTheme="minorHAnsi" w:hAnsiTheme="minorHAnsi"/>
          <w:bCs/>
          <w:sz w:val="22"/>
          <w:szCs w:val="22"/>
        </w:rPr>
      </w:pPr>
      <w:r>
        <w:rPr>
          <w:rFonts w:asciiTheme="minorHAnsi" w:hAnsiTheme="minorHAnsi"/>
          <w:bCs/>
          <w:sz w:val="22"/>
          <w:szCs w:val="22"/>
        </w:rPr>
        <w:lastRenderedPageBreak/>
        <w:t>Ta</w:t>
      </w:r>
      <w:r w:rsidR="00E01DAF">
        <w:rPr>
          <w:rFonts w:asciiTheme="minorHAnsi" w:hAnsiTheme="minorHAnsi"/>
          <w:bCs/>
          <w:sz w:val="22"/>
          <w:szCs w:val="22"/>
        </w:rPr>
        <w:t>ble 11</w:t>
      </w:r>
      <w:r>
        <w:rPr>
          <w:rFonts w:asciiTheme="minorHAnsi" w:hAnsiTheme="minorHAnsi"/>
          <w:bCs/>
          <w:sz w:val="22"/>
          <w:szCs w:val="22"/>
        </w:rPr>
        <w:t>: Estimated difference between the estimate</w:t>
      </w:r>
      <w:r w:rsidR="00CF3C7E">
        <w:rPr>
          <w:rFonts w:asciiTheme="minorHAnsi" w:hAnsiTheme="minorHAnsi"/>
          <w:bCs/>
          <w:sz w:val="22"/>
          <w:szCs w:val="22"/>
        </w:rPr>
        <w:t>s</w:t>
      </w:r>
      <w:r>
        <w:rPr>
          <w:rFonts w:asciiTheme="minorHAnsi" w:hAnsiTheme="minorHAnsi"/>
          <w:bCs/>
          <w:sz w:val="22"/>
          <w:szCs w:val="22"/>
        </w:rPr>
        <w:t xml:space="preserve"> for persons aged 15 to 24 and the estimate</w:t>
      </w:r>
      <w:r w:rsidR="00CF3C7E">
        <w:rPr>
          <w:rFonts w:asciiTheme="minorHAnsi" w:hAnsiTheme="minorHAnsi"/>
          <w:bCs/>
          <w:sz w:val="22"/>
          <w:szCs w:val="22"/>
        </w:rPr>
        <w:t>s</w:t>
      </w:r>
      <w:r>
        <w:rPr>
          <w:rFonts w:asciiTheme="minorHAnsi" w:hAnsiTheme="minorHAnsi"/>
          <w:bCs/>
          <w:sz w:val="22"/>
          <w:szCs w:val="22"/>
        </w:rPr>
        <w:t xml:space="preserve"> for persons aged 25 and over</w:t>
      </w:r>
      <w:r w:rsidR="00E01DAF">
        <w:rPr>
          <w:rFonts w:asciiTheme="minorHAnsi" w:hAnsiTheme="minorHAnsi"/>
          <w:bCs/>
          <w:sz w:val="22"/>
          <w:szCs w:val="22"/>
        </w:rPr>
        <w:t xml:space="preserve"> (Rules from Section 3.4)</w:t>
      </w:r>
      <w:r>
        <w:rPr>
          <w:rFonts w:asciiTheme="minorHAnsi" w:hAnsiTheme="minorHAnsi"/>
          <w:bCs/>
          <w:sz w:val="22"/>
          <w:szCs w:val="22"/>
        </w:rPr>
        <w:t xml:space="preserve"> </w:t>
      </w:r>
    </w:p>
    <w:tbl>
      <w:tblPr>
        <w:tblStyle w:val="TableGrid"/>
        <w:tblW w:w="9445" w:type="dxa"/>
        <w:tblLook w:val="04A0" w:firstRow="1" w:lastRow="0" w:firstColumn="1" w:lastColumn="0" w:noHBand="0" w:noVBand="1"/>
      </w:tblPr>
      <w:tblGrid>
        <w:gridCol w:w="991"/>
        <w:gridCol w:w="5214"/>
        <w:gridCol w:w="1072"/>
        <w:gridCol w:w="998"/>
        <w:gridCol w:w="1170"/>
      </w:tblGrid>
      <w:tr w:rsidR="0067480D" w14:paraId="6CE4D3D8" w14:textId="77777777" w:rsidTr="00E01DAF">
        <w:tc>
          <w:tcPr>
            <w:tcW w:w="991" w:type="dxa"/>
            <w:vMerge w:val="restart"/>
            <w:vAlign w:val="center"/>
          </w:tcPr>
          <w:p w14:paraId="5A53B423" w14:textId="6F06FF2C" w:rsidR="0067480D" w:rsidRPr="00CD4B7C" w:rsidRDefault="0067480D" w:rsidP="00963752">
            <w:pPr>
              <w:jc w:val="center"/>
              <w:rPr>
                <w:rFonts w:ascii="Calibri" w:eastAsia="Times New Roman" w:hAnsi="Calibri" w:cs="Calibri"/>
                <w:color w:val="000000"/>
                <w:kern w:val="0"/>
                <w:sz w:val="22"/>
                <w:szCs w:val="22"/>
                <w:lang w:eastAsia="en-CA" w:bidi="ar-SA"/>
              </w:rPr>
            </w:pPr>
            <w:r w:rsidRPr="00CD4B7C">
              <w:rPr>
                <w:rFonts w:ascii="Calibri" w:eastAsia="Times New Roman" w:hAnsi="Calibri" w:cs="Calibri"/>
                <w:color w:val="000000"/>
                <w:kern w:val="0"/>
                <w:sz w:val="22"/>
                <w:szCs w:val="22"/>
                <w:lang w:eastAsia="en-CA" w:bidi="ar-SA"/>
              </w:rPr>
              <w:t>Province</w:t>
            </w:r>
          </w:p>
        </w:tc>
        <w:tc>
          <w:tcPr>
            <w:tcW w:w="5214" w:type="dxa"/>
            <w:vMerge w:val="restart"/>
            <w:vAlign w:val="center"/>
          </w:tcPr>
          <w:p w14:paraId="583284B8" w14:textId="3911DA84" w:rsidR="0067480D" w:rsidRPr="00CD4B7C" w:rsidRDefault="0067480D" w:rsidP="00963752">
            <w:pPr>
              <w:jc w:val="center"/>
              <w:rPr>
                <w:rFonts w:ascii="Calibri" w:eastAsia="Times New Roman" w:hAnsi="Calibri" w:cs="Calibri"/>
                <w:color w:val="000000"/>
                <w:kern w:val="0"/>
                <w:sz w:val="22"/>
                <w:szCs w:val="22"/>
                <w:lang w:eastAsia="en-CA" w:bidi="ar-SA"/>
              </w:rPr>
            </w:pPr>
            <w:r w:rsidRPr="00CD4B7C">
              <w:rPr>
                <w:rFonts w:ascii="Calibri" w:eastAsia="Times New Roman" w:hAnsi="Calibri" w:cs="Calibri"/>
                <w:color w:val="000000"/>
                <w:kern w:val="0"/>
                <w:sz w:val="22"/>
                <w:szCs w:val="22"/>
                <w:lang w:eastAsia="en-CA" w:bidi="ar-SA"/>
              </w:rPr>
              <w:t>Estimate</w:t>
            </w:r>
            <w:r w:rsidR="00E01DAF">
              <w:rPr>
                <w:rFonts w:ascii="Calibri" w:eastAsia="Times New Roman" w:hAnsi="Calibri" w:cs="Calibri"/>
                <w:color w:val="000000"/>
                <w:kern w:val="0"/>
                <w:sz w:val="22"/>
                <w:szCs w:val="22"/>
                <w:lang w:eastAsia="en-CA" w:bidi="ar-SA"/>
              </w:rPr>
              <w:t>d Difference</w:t>
            </w:r>
          </w:p>
        </w:tc>
        <w:tc>
          <w:tcPr>
            <w:tcW w:w="3240" w:type="dxa"/>
            <w:gridSpan w:val="3"/>
            <w:vAlign w:val="center"/>
          </w:tcPr>
          <w:p w14:paraId="3900C07A" w14:textId="6335D608" w:rsidR="0067480D" w:rsidRDefault="0067480D" w:rsidP="00963752">
            <w:pPr>
              <w:jc w:val="center"/>
              <w:rPr>
                <w:rFonts w:asciiTheme="minorHAnsi" w:hAnsiTheme="minorHAnsi"/>
                <w:bCs/>
                <w:sz w:val="22"/>
                <w:szCs w:val="22"/>
              </w:rPr>
            </w:pPr>
            <w:r>
              <w:rPr>
                <w:rFonts w:asciiTheme="minorHAnsi" w:hAnsiTheme="minorHAnsi"/>
                <w:bCs/>
                <w:sz w:val="22"/>
                <w:szCs w:val="22"/>
              </w:rPr>
              <w:t>Release Category</w:t>
            </w:r>
          </w:p>
        </w:tc>
      </w:tr>
      <w:tr w:rsidR="0067480D" w14:paraId="50367A08" w14:textId="77777777" w:rsidTr="00E01DAF">
        <w:tc>
          <w:tcPr>
            <w:tcW w:w="991" w:type="dxa"/>
            <w:vMerge/>
            <w:vAlign w:val="center"/>
          </w:tcPr>
          <w:p w14:paraId="2733A53B" w14:textId="090063F2" w:rsidR="0067480D" w:rsidRDefault="0067480D" w:rsidP="00963752">
            <w:pPr>
              <w:jc w:val="center"/>
              <w:rPr>
                <w:rFonts w:asciiTheme="minorHAnsi" w:hAnsiTheme="minorHAnsi"/>
                <w:bCs/>
                <w:sz w:val="22"/>
                <w:szCs w:val="22"/>
              </w:rPr>
            </w:pPr>
          </w:p>
        </w:tc>
        <w:tc>
          <w:tcPr>
            <w:tcW w:w="5214" w:type="dxa"/>
            <w:vMerge/>
            <w:vAlign w:val="center"/>
          </w:tcPr>
          <w:p w14:paraId="2871E498" w14:textId="39049E10" w:rsidR="0067480D" w:rsidRDefault="0067480D" w:rsidP="00963752">
            <w:pPr>
              <w:jc w:val="center"/>
              <w:rPr>
                <w:rFonts w:asciiTheme="minorHAnsi" w:hAnsiTheme="minorHAnsi"/>
                <w:bCs/>
                <w:sz w:val="22"/>
                <w:szCs w:val="22"/>
              </w:rPr>
            </w:pPr>
          </w:p>
        </w:tc>
        <w:tc>
          <w:tcPr>
            <w:tcW w:w="1072" w:type="dxa"/>
            <w:vAlign w:val="center"/>
          </w:tcPr>
          <w:p w14:paraId="3036F9B2" w14:textId="04E17EA3" w:rsidR="0067480D" w:rsidRDefault="0067480D" w:rsidP="00963752">
            <w:pPr>
              <w:jc w:val="center"/>
              <w:rPr>
                <w:rFonts w:asciiTheme="minorHAnsi" w:hAnsiTheme="minorHAnsi"/>
                <w:bCs/>
                <w:sz w:val="22"/>
                <w:szCs w:val="22"/>
              </w:rPr>
            </w:pPr>
            <w:r>
              <w:rPr>
                <w:rFonts w:ascii="Calibri" w:eastAsia="Times New Roman" w:hAnsi="Calibri" w:cs="Calibri"/>
                <w:color w:val="000000"/>
                <w:kern w:val="0"/>
                <w:sz w:val="22"/>
                <w:szCs w:val="22"/>
                <w:lang w:eastAsia="en-CA" w:bidi="ar-SA"/>
              </w:rPr>
              <w:t>Estimate for 15-24</w:t>
            </w:r>
          </w:p>
        </w:tc>
        <w:tc>
          <w:tcPr>
            <w:tcW w:w="998" w:type="dxa"/>
            <w:vAlign w:val="center"/>
          </w:tcPr>
          <w:p w14:paraId="4815F61C" w14:textId="04F227B0" w:rsidR="0067480D" w:rsidRDefault="0067480D" w:rsidP="00963752">
            <w:pPr>
              <w:jc w:val="center"/>
              <w:rPr>
                <w:rFonts w:asciiTheme="minorHAnsi" w:hAnsiTheme="minorHAnsi"/>
                <w:bCs/>
                <w:sz w:val="22"/>
                <w:szCs w:val="22"/>
              </w:rPr>
            </w:pPr>
            <w:r>
              <w:rPr>
                <w:rFonts w:ascii="Calibri" w:eastAsia="Times New Roman" w:hAnsi="Calibri" w:cs="Calibri"/>
                <w:color w:val="000000"/>
                <w:kern w:val="0"/>
                <w:sz w:val="22"/>
                <w:szCs w:val="22"/>
                <w:lang w:eastAsia="en-CA" w:bidi="ar-SA"/>
              </w:rPr>
              <w:t xml:space="preserve">Estimate for 25+ </w:t>
            </w:r>
          </w:p>
        </w:tc>
        <w:tc>
          <w:tcPr>
            <w:tcW w:w="1170" w:type="dxa"/>
            <w:vAlign w:val="center"/>
          </w:tcPr>
          <w:p w14:paraId="0D8F5EDA" w14:textId="39967647" w:rsidR="0067480D" w:rsidRDefault="0067480D" w:rsidP="00963752">
            <w:pPr>
              <w:jc w:val="center"/>
              <w:rPr>
                <w:rFonts w:asciiTheme="minorHAnsi" w:hAnsiTheme="minorHAnsi"/>
                <w:bCs/>
                <w:sz w:val="22"/>
                <w:szCs w:val="22"/>
              </w:rPr>
            </w:pPr>
            <w:r>
              <w:rPr>
                <w:rFonts w:asciiTheme="minorHAnsi" w:hAnsiTheme="minorHAnsi"/>
                <w:bCs/>
                <w:sz w:val="22"/>
                <w:szCs w:val="22"/>
              </w:rPr>
              <w:t>Estimated Difference</w:t>
            </w:r>
          </w:p>
        </w:tc>
      </w:tr>
      <w:tr w:rsidR="00E01DAF" w14:paraId="5089DD4E" w14:textId="77777777" w:rsidTr="00E01DAF">
        <w:tc>
          <w:tcPr>
            <w:tcW w:w="991" w:type="dxa"/>
            <w:vAlign w:val="center"/>
          </w:tcPr>
          <w:p w14:paraId="54F45E85" w14:textId="4D405AC7" w:rsidR="00E01DAF" w:rsidRDefault="00E01DAF" w:rsidP="00E01DAF">
            <w:pPr>
              <w:jc w:val="center"/>
              <w:rPr>
                <w:rFonts w:asciiTheme="minorHAnsi" w:hAnsiTheme="minorHAnsi"/>
                <w:bCs/>
                <w:sz w:val="22"/>
                <w:szCs w:val="22"/>
              </w:rPr>
            </w:pPr>
            <w:r>
              <w:rPr>
                <w:rFonts w:ascii="Calibri" w:eastAsia="Times New Roman" w:hAnsi="Calibri" w:cs="Calibri"/>
                <w:color w:val="000000"/>
                <w:kern w:val="0"/>
                <w:sz w:val="22"/>
                <w:szCs w:val="22"/>
                <w:lang w:eastAsia="en-CA" w:bidi="ar-SA"/>
              </w:rPr>
              <w:t>10</w:t>
            </w:r>
          </w:p>
        </w:tc>
        <w:tc>
          <w:tcPr>
            <w:tcW w:w="5214" w:type="dxa"/>
            <w:vAlign w:val="center"/>
          </w:tcPr>
          <w:p w14:paraId="1453B62B" w14:textId="43D40D5F" w:rsidR="00E01DAF" w:rsidRDefault="00E01DAF" w:rsidP="00E01DAF">
            <w:pPr>
              <w:rPr>
                <w:rFonts w:asciiTheme="minorHAnsi" w:hAnsiTheme="minorHAnsi"/>
                <w:bCs/>
                <w:sz w:val="22"/>
                <w:szCs w:val="22"/>
              </w:rPr>
            </w:pPr>
            <w:r>
              <w:rPr>
                <w:rFonts w:asciiTheme="minorHAnsi" w:hAnsiTheme="minorHAnsi"/>
                <w:bCs/>
                <w:sz w:val="22"/>
                <w:szCs w:val="22"/>
              </w:rPr>
              <w:t>Smoking Rate (Table 7)</w:t>
            </w:r>
          </w:p>
        </w:tc>
        <w:tc>
          <w:tcPr>
            <w:tcW w:w="1072" w:type="dxa"/>
            <w:vAlign w:val="center"/>
          </w:tcPr>
          <w:p w14:paraId="5971FB86" w14:textId="5DE9E07E" w:rsidR="00E01DAF" w:rsidRDefault="00E01DAF" w:rsidP="00E01DAF">
            <w:pPr>
              <w:jc w:val="center"/>
              <w:rPr>
                <w:rFonts w:asciiTheme="minorHAnsi" w:hAnsiTheme="minorHAnsi"/>
                <w:bCs/>
                <w:sz w:val="22"/>
                <w:szCs w:val="22"/>
              </w:rPr>
            </w:pPr>
            <w:r w:rsidRPr="00CD4B7C">
              <w:rPr>
                <w:rFonts w:ascii="Calibri" w:eastAsia="Times New Roman" w:hAnsi="Calibri" w:cs="Calibri"/>
                <w:color w:val="000000"/>
                <w:kern w:val="0"/>
                <w:sz w:val="22"/>
                <w:szCs w:val="22"/>
                <w:lang w:eastAsia="en-CA" w:bidi="ar-SA"/>
              </w:rPr>
              <w:t>A</w:t>
            </w:r>
          </w:p>
        </w:tc>
        <w:tc>
          <w:tcPr>
            <w:tcW w:w="998" w:type="dxa"/>
            <w:vAlign w:val="center"/>
          </w:tcPr>
          <w:p w14:paraId="04CB271D" w14:textId="333A3E87" w:rsidR="00E01DAF" w:rsidRDefault="00E01DAF" w:rsidP="00E01DAF">
            <w:pPr>
              <w:jc w:val="center"/>
              <w:rPr>
                <w:rFonts w:asciiTheme="minorHAnsi" w:hAnsiTheme="minorHAnsi"/>
                <w:bCs/>
                <w:sz w:val="22"/>
                <w:szCs w:val="22"/>
              </w:rPr>
            </w:pPr>
            <w:r>
              <w:rPr>
                <w:rFonts w:asciiTheme="minorHAnsi" w:hAnsiTheme="minorHAnsi"/>
                <w:bCs/>
                <w:sz w:val="22"/>
                <w:szCs w:val="22"/>
              </w:rPr>
              <w:t>E</w:t>
            </w:r>
          </w:p>
        </w:tc>
        <w:tc>
          <w:tcPr>
            <w:tcW w:w="1170" w:type="dxa"/>
          </w:tcPr>
          <w:p w14:paraId="00A83870" w14:textId="5C7D8274" w:rsidR="00E01DAF" w:rsidRDefault="00E01DAF" w:rsidP="00E01DAF">
            <w:pPr>
              <w:jc w:val="center"/>
              <w:rPr>
                <w:rFonts w:asciiTheme="minorHAnsi" w:hAnsiTheme="minorHAnsi"/>
                <w:bCs/>
                <w:sz w:val="22"/>
                <w:szCs w:val="22"/>
              </w:rPr>
            </w:pPr>
            <w:r>
              <w:rPr>
                <w:rFonts w:asciiTheme="minorHAnsi" w:hAnsiTheme="minorHAnsi"/>
                <w:bCs/>
                <w:sz w:val="22"/>
                <w:szCs w:val="22"/>
              </w:rPr>
              <w:t>E</w:t>
            </w:r>
          </w:p>
        </w:tc>
      </w:tr>
      <w:tr w:rsidR="00E01DAF" w14:paraId="41026835" w14:textId="77777777" w:rsidTr="00E01DAF">
        <w:tc>
          <w:tcPr>
            <w:tcW w:w="991" w:type="dxa"/>
            <w:vAlign w:val="center"/>
          </w:tcPr>
          <w:p w14:paraId="53FBD127" w14:textId="21FB8E88" w:rsidR="00E01DAF" w:rsidRDefault="00E01DAF" w:rsidP="00E01DAF">
            <w:pPr>
              <w:jc w:val="center"/>
              <w:rPr>
                <w:rFonts w:asciiTheme="minorHAnsi" w:hAnsiTheme="minorHAnsi"/>
                <w:bCs/>
                <w:sz w:val="22"/>
                <w:szCs w:val="22"/>
              </w:rPr>
            </w:pPr>
            <w:r>
              <w:rPr>
                <w:rFonts w:ascii="Calibri" w:eastAsia="Times New Roman" w:hAnsi="Calibri" w:cs="Calibri"/>
                <w:color w:val="000000"/>
                <w:kern w:val="0"/>
                <w:sz w:val="22"/>
                <w:szCs w:val="22"/>
                <w:lang w:eastAsia="en-CA" w:bidi="ar-SA"/>
              </w:rPr>
              <w:t>10</w:t>
            </w:r>
          </w:p>
        </w:tc>
        <w:tc>
          <w:tcPr>
            <w:tcW w:w="5214" w:type="dxa"/>
            <w:vAlign w:val="center"/>
          </w:tcPr>
          <w:p w14:paraId="01533560" w14:textId="7CF8CE18" w:rsidR="00E01DAF" w:rsidRDefault="00E01DAF" w:rsidP="00E01DAF">
            <w:pPr>
              <w:rPr>
                <w:rFonts w:asciiTheme="minorHAnsi" w:hAnsiTheme="minorHAnsi"/>
                <w:bCs/>
                <w:sz w:val="22"/>
                <w:szCs w:val="22"/>
              </w:rPr>
            </w:pPr>
            <w:r>
              <w:rPr>
                <w:rFonts w:asciiTheme="minorHAnsi" w:hAnsiTheme="minorHAnsi"/>
                <w:bCs/>
                <w:sz w:val="22"/>
                <w:szCs w:val="22"/>
              </w:rPr>
              <w:t>Number of Smokers (Table 8)</w:t>
            </w:r>
          </w:p>
        </w:tc>
        <w:tc>
          <w:tcPr>
            <w:tcW w:w="1072" w:type="dxa"/>
            <w:vAlign w:val="center"/>
          </w:tcPr>
          <w:p w14:paraId="7CAAE95D" w14:textId="49552396" w:rsidR="00E01DAF" w:rsidRDefault="00E01DAF" w:rsidP="00E01DAF">
            <w:pPr>
              <w:jc w:val="center"/>
              <w:rPr>
                <w:rFonts w:asciiTheme="minorHAnsi" w:hAnsiTheme="minorHAnsi"/>
                <w:bCs/>
                <w:sz w:val="22"/>
                <w:szCs w:val="22"/>
              </w:rPr>
            </w:pPr>
            <w:r>
              <w:rPr>
                <w:rFonts w:ascii="Calibri" w:eastAsia="Times New Roman" w:hAnsi="Calibri" w:cs="Calibri"/>
                <w:color w:val="000000"/>
                <w:kern w:val="0"/>
                <w:sz w:val="22"/>
                <w:szCs w:val="22"/>
                <w:lang w:eastAsia="en-CA" w:bidi="ar-SA"/>
              </w:rPr>
              <w:t>E</w:t>
            </w:r>
          </w:p>
        </w:tc>
        <w:tc>
          <w:tcPr>
            <w:tcW w:w="998" w:type="dxa"/>
            <w:vAlign w:val="center"/>
          </w:tcPr>
          <w:p w14:paraId="43C7A014" w14:textId="439D5074" w:rsidR="00E01DAF" w:rsidRDefault="00E01DAF" w:rsidP="00E01DAF">
            <w:pPr>
              <w:jc w:val="center"/>
              <w:rPr>
                <w:rFonts w:asciiTheme="minorHAnsi" w:hAnsiTheme="minorHAnsi"/>
                <w:bCs/>
                <w:sz w:val="22"/>
                <w:szCs w:val="22"/>
              </w:rPr>
            </w:pPr>
            <w:r>
              <w:rPr>
                <w:rFonts w:asciiTheme="minorHAnsi" w:hAnsiTheme="minorHAnsi"/>
                <w:bCs/>
                <w:sz w:val="22"/>
                <w:szCs w:val="22"/>
              </w:rPr>
              <w:t>F</w:t>
            </w:r>
          </w:p>
        </w:tc>
        <w:tc>
          <w:tcPr>
            <w:tcW w:w="1170" w:type="dxa"/>
          </w:tcPr>
          <w:p w14:paraId="5C54EC84" w14:textId="05244504" w:rsidR="00E01DAF" w:rsidRDefault="00E01DAF" w:rsidP="00E01DAF">
            <w:pPr>
              <w:jc w:val="center"/>
              <w:rPr>
                <w:rFonts w:asciiTheme="minorHAnsi" w:hAnsiTheme="minorHAnsi"/>
                <w:bCs/>
                <w:sz w:val="22"/>
                <w:szCs w:val="22"/>
              </w:rPr>
            </w:pPr>
            <w:r>
              <w:rPr>
                <w:rFonts w:asciiTheme="minorHAnsi" w:hAnsiTheme="minorHAnsi"/>
                <w:bCs/>
                <w:sz w:val="22"/>
                <w:szCs w:val="22"/>
              </w:rPr>
              <w:t>F</w:t>
            </w:r>
          </w:p>
        </w:tc>
      </w:tr>
      <w:tr w:rsidR="00E01DAF" w14:paraId="414FA65C" w14:textId="77777777" w:rsidTr="00E01DAF">
        <w:tc>
          <w:tcPr>
            <w:tcW w:w="991" w:type="dxa"/>
            <w:vAlign w:val="center"/>
          </w:tcPr>
          <w:p w14:paraId="14649472" w14:textId="5C109DE8" w:rsidR="00E01DAF" w:rsidRDefault="00BE4FC8" w:rsidP="00E01DAF">
            <w:pPr>
              <w:jc w:val="center"/>
              <w:rPr>
                <w:rFonts w:asciiTheme="minorHAnsi" w:hAnsiTheme="minorHAnsi"/>
                <w:bCs/>
                <w:sz w:val="22"/>
                <w:szCs w:val="22"/>
              </w:rPr>
            </w:pPr>
            <w:r>
              <w:rPr>
                <w:rFonts w:ascii="Calibri" w:eastAsia="Times New Roman" w:hAnsi="Calibri" w:cs="Calibri"/>
                <w:color w:val="000000"/>
                <w:kern w:val="0"/>
                <w:sz w:val="22"/>
                <w:szCs w:val="22"/>
                <w:lang w:eastAsia="en-CA" w:bidi="ar-SA"/>
              </w:rPr>
              <w:t>11</w:t>
            </w:r>
          </w:p>
        </w:tc>
        <w:tc>
          <w:tcPr>
            <w:tcW w:w="5214" w:type="dxa"/>
            <w:vAlign w:val="center"/>
          </w:tcPr>
          <w:p w14:paraId="114034C1" w14:textId="462EE6F9" w:rsidR="00E01DAF" w:rsidRDefault="00E01DAF" w:rsidP="00E01DAF">
            <w:pPr>
              <w:rPr>
                <w:rFonts w:asciiTheme="minorHAnsi" w:hAnsiTheme="minorHAnsi"/>
                <w:bCs/>
                <w:sz w:val="22"/>
                <w:szCs w:val="22"/>
              </w:rPr>
            </w:pPr>
            <w:r>
              <w:rPr>
                <w:rFonts w:asciiTheme="minorHAnsi" w:hAnsiTheme="minorHAnsi"/>
                <w:bCs/>
                <w:sz w:val="22"/>
                <w:szCs w:val="22"/>
              </w:rPr>
              <w:t>Mean number of cigarettes smoked per day (Table 9)</w:t>
            </w:r>
          </w:p>
        </w:tc>
        <w:tc>
          <w:tcPr>
            <w:tcW w:w="1072" w:type="dxa"/>
            <w:vAlign w:val="center"/>
          </w:tcPr>
          <w:p w14:paraId="63F111CD" w14:textId="331D0C1E" w:rsidR="00E01DAF" w:rsidRDefault="00E01DAF" w:rsidP="00E01DAF">
            <w:pPr>
              <w:jc w:val="center"/>
              <w:rPr>
                <w:rFonts w:asciiTheme="minorHAnsi" w:hAnsiTheme="minorHAnsi"/>
                <w:bCs/>
                <w:sz w:val="22"/>
                <w:szCs w:val="22"/>
              </w:rPr>
            </w:pPr>
            <w:r>
              <w:rPr>
                <w:rFonts w:asciiTheme="minorHAnsi" w:hAnsiTheme="minorHAnsi"/>
                <w:bCs/>
                <w:sz w:val="22"/>
                <w:szCs w:val="22"/>
              </w:rPr>
              <w:t>F</w:t>
            </w:r>
          </w:p>
        </w:tc>
        <w:tc>
          <w:tcPr>
            <w:tcW w:w="998" w:type="dxa"/>
            <w:vAlign w:val="center"/>
          </w:tcPr>
          <w:p w14:paraId="3244E06E" w14:textId="7C66ACA4" w:rsidR="00E01DAF" w:rsidRDefault="00E01DAF" w:rsidP="00E01DAF">
            <w:pPr>
              <w:jc w:val="center"/>
              <w:rPr>
                <w:rFonts w:asciiTheme="minorHAnsi" w:hAnsiTheme="minorHAnsi"/>
                <w:bCs/>
                <w:sz w:val="22"/>
                <w:szCs w:val="22"/>
              </w:rPr>
            </w:pPr>
            <w:r>
              <w:rPr>
                <w:rFonts w:asciiTheme="minorHAnsi" w:hAnsiTheme="minorHAnsi"/>
                <w:bCs/>
                <w:sz w:val="22"/>
                <w:szCs w:val="22"/>
              </w:rPr>
              <w:t>E</w:t>
            </w:r>
          </w:p>
        </w:tc>
        <w:tc>
          <w:tcPr>
            <w:tcW w:w="1170" w:type="dxa"/>
          </w:tcPr>
          <w:p w14:paraId="1762B893" w14:textId="09FA164E" w:rsidR="00E01DAF" w:rsidRDefault="00E01DAF" w:rsidP="00E01DAF">
            <w:pPr>
              <w:jc w:val="center"/>
              <w:rPr>
                <w:rFonts w:asciiTheme="minorHAnsi" w:hAnsiTheme="minorHAnsi"/>
                <w:bCs/>
                <w:sz w:val="22"/>
                <w:szCs w:val="22"/>
              </w:rPr>
            </w:pPr>
            <w:r>
              <w:rPr>
                <w:rFonts w:asciiTheme="minorHAnsi" w:hAnsiTheme="minorHAnsi"/>
                <w:bCs/>
                <w:sz w:val="22"/>
                <w:szCs w:val="22"/>
              </w:rPr>
              <w:t>F</w:t>
            </w:r>
          </w:p>
        </w:tc>
      </w:tr>
      <w:tr w:rsidR="00E01DAF" w14:paraId="3005C586" w14:textId="77777777" w:rsidTr="00E01DAF">
        <w:tc>
          <w:tcPr>
            <w:tcW w:w="991" w:type="dxa"/>
            <w:vAlign w:val="center"/>
          </w:tcPr>
          <w:p w14:paraId="1F749F09" w14:textId="419FEA11" w:rsidR="00E01DAF" w:rsidRDefault="00BE4FC8" w:rsidP="00E01DAF">
            <w:pPr>
              <w:jc w:val="center"/>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11</w:t>
            </w:r>
          </w:p>
        </w:tc>
        <w:tc>
          <w:tcPr>
            <w:tcW w:w="5214" w:type="dxa"/>
            <w:vAlign w:val="center"/>
          </w:tcPr>
          <w:p w14:paraId="76ED8B48" w14:textId="3961FEF2" w:rsidR="00E01DAF" w:rsidRPr="00E01DAF" w:rsidRDefault="00E01DAF" w:rsidP="00E01DAF">
            <w:pPr>
              <w:jc w:val="both"/>
              <w:rPr>
                <w:rFonts w:asciiTheme="minorHAnsi" w:hAnsiTheme="minorHAnsi"/>
                <w:bCs/>
                <w:sz w:val="22"/>
                <w:szCs w:val="22"/>
              </w:rPr>
            </w:pPr>
            <w:r>
              <w:rPr>
                <w:rFonts w:asciiTheme="minorHAnsi" w:hAnsiTheme="minorHAnsi"/>
                <w:bCs/>
                <w:sz w:val="22"/>
                <w:szCs w:val="22"/>
              </w:rPr>
              <w:t>Total number of cigarettes smoked in one day (Table 10)</w:t>
            </w:r>
          </w:p>
        </w:tc>
        <w:tc>
          <w:tcPr>
            <w:tcW w:w="1072" w:type="dxa"/>
            <w:vAlign w:val="center"/>
          </w:tcPr>
          <w:p w14:paraId="6EE20B58" w14:textId="5A36523A" w:rsidR="00E01DAF" w:rsidRPr="00CD4B7C" w:rsidRDefault="00E01DAF" w:rsidP="00E01DAF">
            <w:pPr>
              <w:jc w:val="center"/>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A</w:t>
            </w:r>
          </w:p>
        </w:tc>
        <w:tc>
          <w:tcPr>
            <w:tcW w:w="998" w:type="dxa"/>
            <w:vAlign w:val="center"/>
          </w:tcPr>
          <w:p w14:paraId="70DA159E" w14:textId="70FD5522" w:rsidR="00E01DAF" w:rsidRDefault="00E01DAF" w:rsidP="00E01DAF">
            <w:pPr>
              <w:jc w:val="center"/>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E</w:t>
            </w:r>
          </w:p>
        </w:tc>
        <w:tc>
          <w:tcPr>
            <w:tcW w:w="1170" w:type="dxa"/>
          </w:tcPr>
          <w:p w14:paraId="797C48E7" w14:textId="41B7DFEE" w:rsidR="00E01DAF" w:rsidRDefault="00E01DAF" w:rsidP="00E01DAF">
            <w:pPr>
              <w:jc w:val="center"/>
              <w:rPr>
                <w:rFonts w:asciiTheme="minorHAnsi" w:hAnsiTheme="minorHAnsi"/>
                <w:bCs/>
                <w:sz w:val="22"/>
                <w:szCs w:val="22"/>
              </w:rPr>
            </w:pPr>
            <w:r>
              <w:rPr>
                <w:rFonts w:asciiTheme="minorHAnsi" w:hAnsiTheme="minorHAnsi"/>
                <w:bCs/>
                <w:sz w:val="22"/>
                <w:szCs w:val="22"/>
              </w:rPr>
              <w:t>E</w:t>
            </w:r>
          </w:p>
        </w:tc>
      </w:tr>
    </w:tbl>
    <w:p w14:paraId="3D84B739" w14:textId="77777777" w:rsidR="004E7218" w:rsidRDefault="004E7218" w:rsidP="00CD4B7C">
      <w:pPr>
        <w:jc w:val="both"/>
        <w:rPr>
          <w:rFonts w:asciiTheme="minorHAnsi" w:hAnsiTheme="minorHAnsi"/>
          <w:bCs/>
          <w:sz w:val="22"/>
          <w:szCs w:val="22"/>
        </w:rPr>
      </w:pPr>
    </w:p>
    <w:p w14:paraId="40EEDA2E" w14:textId="1148AB01" w:rsidR="00754F24" w:rsidRDefault="00754F24">
      <w:pPr>
        <w:rPr>
          <w:rFonts w:asciiTheme="minorHAnsi" w:hAnsiTheme="minorHAnsi" w:cs="Mangal"/>
          <w:b/>
          <w:sz w:val="22"/>
          <w:szCs w:val="22"/>
        </w:rPr>
      </w:pPr>
    </w:p>
    <w:p w14:paraId="7822B6FB" w14:textId="55E80403" w:rsidR="00992A68" w:rsidRPr="0024780A" w:rsidRDefault="00992A68" w:rsidP="00CD4B7C">
      <w:pPr>
        <w:pStyle w:val="ListParagraph"/>
        <w:numPr>
          <w:ilvl w:val="0"/>
          <w:numId w:val="6"/>
        </w:numPr>
        <w:jc w:val="both"/>
        <w:rPr>
          <w:rFonts w:asciiTheme="minorHAnsi" w:hAnsiTheme="minorHAnsi"/>
          <w:b/>
          <w:sz w:val="22"/>
          <w:szCs w:val="22"/>
        </w:rPr>
      </w:pPr>
      <w:r w:rsidRPr="0024780A">
        <w:rPr>
          <w:rFonts w:asciiTheme="minorHAnsi" w:hAnsiTheme="minorHAnsi" w:hint="eastAsia"/>
          <w:b/>
          <w:sz w:val="22"/>
          <w:szCs w:val="22"/>
        </w:rPr>
        <w:t>Suppressions for Confidentiality Reasons</w:t>
      </w:r>
    </w:p>
    <w:p w14:paraId="66D2BB62" w14:textId="77777777" w:rsidR="00992A68" w:rsidRPr="00BF78C5" w:rsidRDefault="00992A68" w:rsidP="00992A68">
      <w:pPr>
        <w:pStyle w:val="ListParagraph"/>
        <w:jc w:val="both"/>
        <w:rPr>
          <w:rFonts w:asciiTheme="minorHAnsi" w:hAnsiTheme="minorHAnsi"/>
          <w:sz w:val="22"/>
          <w:szCs w:val="22"/>
        </w:rPr>
      </w:pPr>
    </w:p>
    <w:p w14:paraId="3D6B96B6" w14:textId="2C9C0886" w:rsidR="0024780A" w:rsidRDefault="00992A68" w:rsidP="00BF78C5">
      <w:pPr>
        <w:pStyle w:val="ListParagraph"/>
        <w:ind w:left="0"/>
        <w:jc w:val="both"/>
        <w:rPr>
          <w:rFonts w:asciiTheme="minorHAnsi" w:hAnsiTheme="minorHAnsi"/>
          <w:sz w:val="22"/>
          <w:szCs w:val="22"/>
        </w:rPr>
      </w:pPr>
      <w:r w:rsidRPr="00BF78C5">
        <w:rPr>
          <w:rFonts w:asciiTheme="minorHAnsi" w:hAnsiTheme="minorHAnsi" w:hint="eastAsia"/>
          <w:sz w:val="22"/>
          <w:szCs w:val="22"/>
        </w:rPr>
        <w:t xml:space="preserve">The </w:t>
      </w:r>
      <w:r w:rsidR="0010399B">
        <w:rPr>
          <w:rFonts w:asciiTheme="minorHAnsi" w:hAnsiTheme="minorHAnsi"/>
          <w:sz w:val="22"/>
          <w:szCs w:val="22"/>
        </w:rPr>
        <w:t>release</w:t>
      </w:r>
      <w:r w:rsidRPr="00BF78C5">
        <w:rPr>
          <w:rFonts w:asciiTheme="minorHAnsi" w:hAnsiTheme="minorHAnsi" w:hint="eastAsia"/>
          <w:sz w:val="22"/>
          <w:szCs w:val="22"/>
        </w:rPr>
        <w:t xml:space="preserve"> rules presented in </w:t>
      </w:r>
      <w:r w:rsidR="00BE4FC8">
        <w:rPr>
          <w:rFonts w:asciiTheme="minorHAnsi" w:hAnsiTheme="minorHAnsi"/>
          <w:sz w:val="22"/>
          <w:szCs w:val="22"/>
        </w:rPr>
        <w:t>Sections 3 and 4</w:t>
      </w:r>
      <w:r w:rsidR="0010399B">
        <w:rPr>
          <w:rFonts w:asciiTheme="minorHAnsi" w:hAnsiTheme="minorHAnsi"/>
          <w:sz w:val="22"/>
          <w:szCs w:val="22"/>
        </w:rPr>
        <w:t xml:space="preserve"> </w:t>
      </w:r>
      <w:r w:rsidRPr="00BF78C5">
        <w:rPr>
          <w:rFonts w:asciiTheme="minorHAnsi" w:hAnsiTheme="minorHAnsi" w:hint="eastAsia"/>
          <w:sz w:val="22"/>
          <w:szCs w:val="22"/>
        </w:rPr>
        <w:t xml:space="preserve">are release rules for quality reasons only. A separate set of rules are required for suppressions for confidentiality reasons. </w:t>
      </w:r>
      <w:r w:rsidR="00BE4FC8">
        <w:rPr>
          <w:rFonts w:asciiTheme="minorHAnsi" w:hAnsiTheme="minorHAnsi"/>
          <w:sz w:val="22"/>
          <w:szCs w:val="22"/>
        </w:rPr>
        <w:t>For</w:t>
      </w:r>
      <w:r w:rsidR="00BE4FC8">
        <w:rPr>
          <w:rFonts w:asciiTheme="minorHAnsi" w:hAnsiTheme="minorHAnsi" w:hint="eastAsia"/>
          <w:sz w:val="22"/>
          <w:szCs w:val="22"/>
        </w:rPr>
        <w:t xml:space="preserve"> </w:t>
      </w:r>
      <w:r>
        <w:rPr>
          <w:rFonts w:asciiTheme="minorHAnsi" w:hAnsiTheme="minorHAnsi" w:hint="eastAsia"/>
          <w:sz w:val="22"/>
          <w:szCs w:val="22"/>
        </w:rPr>
        <w:t>example</w:t>
      </w:r>
      <w:r w:rsidR="00BE4FC8">
        <w:rPr>
          <w:rFonts w:asciiTheme="minorHAnsi" w:hAnsiTheme="minorHAnsi"/>
          <w:sz w:val="22"/>
          <w:szCs w:val="22"/>
        </w:rPr>
        <w:t>,</w:t>
      </w:r>
      <w:r>
        <w:rPr>
          <w:rFonts w:asciiTheme="minorHAnsi" w:hAnsiTheme="minorHAnsi" w:hint="eastAsia"/>
          <w:sz w:val="22"/>
          <w:szCs w:val="22"/>
        </w:rPr>
        <w:t xml:space="preserve"> </w:t>
      </w:r>
      <w:r w:rsidR="00BE4FC8">
        <w:rPr>
          <w:rFonts w:asciiTheme="minorHAnsi" w:hAnsiTheme="minorHAnsi"/>
          <w:sz w:val="22"/>
          <w:szCs w:val="22"/>
        </w:rPr>
        <w:t xml:space="preserve">the CTNS 2020 </w:t>
      </w:r>
      <w:r w:rsidRPr="00BF78C5">
        <w:rPr>
          <w:rFonts w:asciiTheme="minorHAnsi" w:hAnsiTheme="minorHAnsi" w:hint="eastAsia"/>
          <w:sz w:val="22"/>
          <w:szCs w:val="22"/>
        </w:rPr>
        <w:t xml:space="preserve">confidentiality rule for proportions </w:t>
      </w:r>
      <w:r w:rsidR="006B4CEB">
        <w:rPr>
          <w:rFonts w:asciiTheme="minorHAnsi" w:hAnsiTheme="minorHAnsi"/>
          <w:sz w:val="22"/>
          <w:szCs w:val="22"/>
        </w:rPr>
        <w:t>(vetting rule</w:t>
      </w:r>
      <w:r w:rsidR="00BE4FC8">
        <w:rPr>
          <w:rFonts w:asciiTheme="minorHAnsi" w:hAnsiTheme="minorHAnsi"/>
          <w:sz w:val="22"/>
          <w:szCs w:val="22"/>
        </w:rPr>
        <w:t xml:space="preserve">) </w:t>
      </w:r>
      <w:r w:rsidRPr="00BF78C5">
        <w:rPr>
          <w:rFonts w:asciiTheme="minorHAnsi" w:hAnsiTheme="minorHAnsi" w:hint="eastAsia"/>
          <w:sz w:val="22"/>
          <w:szCs w:val="22"/>
        </w:rPr>
        <w:t>require</w:t>
      </w:r>
      <w:r w:rsidR="006B4CEB">
        <w:rPr>
          <w:rFonts w:asciiTheme="minorHAnsi" w:hAnsiTheme="minorHAnsi"/>
          <w:sz w:val="22"/>
          <w:szCs w:val="22"/>
        </w:rPr>
        <w:t>s</w:t>
      </w:r>
      <w:r w:rsidRPr="00BF78C5">
        <w:rPr>
          <w:rFonts w:asciiTheme="minorHAnsi" w:hAnsiTheme="minorHAnsi" w:hint="eastAsia"/>
          <w:sz w:val="22"/>
          <w:szCs w:val="22"/>
        </w:rPr>
        <w:t xml:space="preserve"> at least 5 ones and at least 5 zeros in the numerator of the proportion. </w:t>
      </w:r>
      <w:r w:rsidR="00247391">
        <w:rPr>
          <w:rFonts w:asciiTheme="minorHAnsi" w:hAnsiTheme="minorHAnsi"/>
          <w:sz w:val="22"/>
          <w:szCs w:val="22"/>
        </w:rPr>
        <w:t xml:space="preserve">Table </w:t>
      </w:r>
      <w:r w:rsidR="00FA3D64">
        <w:rPr>
          <w:rFonts w:asciiTheme="minorHAnsi" w:hAnsiTheme="minorHAnsi"/>
          <w:sz w:val="22"/>
          <w:szCs w:val="22"/>
        </w:rPr>
        <w:t>12 illustrates the application of this confidentiality rule using fictional data.</w:t>
      </w:r>
      <w:r w:rsidRPr="00BF78C5">
        <w:rPr>
          <w:rFonts w:asciiTheme="minorHAnsi" w:hAnsiTheme="minorHAnsi" w:hint="eastAsia"/>
          <w:sz w:val="22"/>
          <w:szCs w:val="22"/>
        </w:rPr>
        <w:t xml:space="preserve"> </w:t>
      </w:r>
    </w:p>
    <w:p w14:paraId="638A6CC1" w14:textId="77777777" w:rsidR="00DA5F2B" w:rsidRDefault="00DA5F2B" w:rsidP="00BF78C5">
      <w:pPr>
        <w:pStyle w:val="ListParagraph"/>
        <w:ind w:left="0"/>
        <w:jc w:val="both"/>
        <w:rPr>
          <w:rFonts w:asciiTheme="minorHAnsi" w:hAnsiTheme="minorHAnsi"/>
          <w:sz w:val="22"/>
          <w:szCs w:val="22"/>
        </w:rPr>
      </w:pPr>
    </w:p>
    <w:p w14:paraId="14DA5BCB" w14:textId="16C772FB" w:rsidR="00FA3D64" w:rsidRDefault="00FA3D64" w:rsidP="00FA3D64">
      <w:pPr>
        <w:pStyle w:val="ListParagraph"/>
        <w:ind w:left="0"/>
        <w:jc w:val="both"/>
        <w:rPr>
          <w:rFonts w:asciiTheme="minorHAnsi" w:hAnsiTheme="minorHAnsi"/>
          <w:sz w:val="22"/>
          <w:szCs w:val="22"/>
        </w:rPr>
      </w:pPr>
      <w:r>
        <w:rPr>
          <w:rFonts w:asciiTheme="minorHAnsi" w:hAnsiTheme="minorHAnsi"/>
          <w:sz w:val="22"/>
          <w:szCs w:val="22"/>
        </w:rPr>
        <w:t xml:space="preserve">Table 12: </w:t>
      </w:r>
      <w:r w:rsidR="00B46C33">
        <w:rPr>
          <w:rFonts w:asciiTheme="minorHAnsi" w:hAnsiTheme="minorHAnsi"/>
          <w:sz w:val="22"/>
          <w:szCs w:val="22"/>
        </w:rPr>
        <w:t>E</w:t>
      </w:r>
      <w:r w:rsidR="006B4CEB">
        <w:rPr>
          <w:rFonts w:asciiTheme="minorHAnsi" w:hAnsiTheme="minorHAnsi"/>
          <w:sz w:val="22"/>
          <w:szCs w:val="22"/>
        </w:rPr>
        <w:t xml:space="preserve">xample </w:t>
      </w:r>
      <w:r w:rsidR="002D7D64">
        <w:rPr>
          <w:rFonts w:asciiTheme="minorHAnsi" w:hAnsiTheme="minorHAnsi"/>
          <w:sz w:val="22"/>
          <w:szCs w:val="22"/>
        </w:rPr>
        <w:t xml:space="preserve">of the application of the </w:t>
      </w:r>
      <w:r w:rsidR="006B4CEB">
        <w:rPr>
          <w:rFonts w:asciiTheme="minorHAnsi" w:hAnsiTheme="minorHAnsi"/>
          <w:sz w:val="22"/>
          <w:szCs w:val="22"/>
        </w:rPr>
        <w:t>CTNS 2020 confidentiality rule</w:t>
      </w:r>
      <w:r w:rsidR="00B46C33">
        <w:rPr>
          <w:rFonts w:asciiTheme="minorHAnsi" w:hAnsiTheme="minorHAnsi"/>
          <w:sz w:val="22"/>
          <w:szCs w:val="22"/>
        </w:rPr>
        <w:t xml:space="preserve"> for proportions</w:t>
      </w:r>
    </w:p>
    <w:tbl>
      <w:tblPr>
        <w:tblW w:w="8365" w:type="dxa"/>
        <w:tblLook w:val="04A0" w:firstRow="1" w:lastRow="0" w:firstColumn="1" w:lastColumn="0" w:noHBand="0" w:noVBand="1"/>
      </w:tblPr>
      <w:tblGrid>
        <w:gridCol w:w="991"/>
        <w:gridCol w:w="1794"/>
        <w:gridCol w:w="1080"/>
        <w:gridCol w:w="1612"/>
        <w:gridCol w:w="998"/>
        <w:gridCol w:w="1890"/>
      </w:tblGrid>
      <w:tr w:rsidR="00B46C33" w14:paraId="0FBD0552" w14:textId="77777777" w:rsidTr="00B46C33">
        <w:trPr>
          <w:trHeight w:val="332"/>
        </w:trPr>
        <w:tc>
          <w:tcPr>
            <w:tcW w:w="9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002888" w14:textId="77777777" w:rsidR="00B46C33" w:rsidRPr="00CD4B7C" w:rsidRDefault="00B46C33" w:rsidP="00B46C33">
            <w:pPr>
              <w:jc w:val="center"/>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Province</w:t>
            </w:r>
          </w:p>
        </w:tc>
        <w:tc>
          <w:tcPr>
            <w:tcW w:w="1794" w:type="dxa"/>
            <w:tcBorders>
              <w:top w:val="single" w:sz="4" w:space="0" w:color="auto"/>
              <w:left w:val="single" w:sz="4" w:space="0" w:color="auto"/>
              <w:bottom w:val="single" w:sz="4" w:space="0" w:color="auto"/>
              <w:right w:val="single" w:sz="4" w:space="0" w:color="auto"/>
            </w:tcBorders>
            <w:vAlign w:val="center"/>
          </w:tcPr>
          <w:p w14:paraId="4A7FFDD6" w14:textId="1060CB0C" w:rsidR="00B46C33" w:rsidRDefault="00B46C33" w:rsidP="00B46C33">
            <w:pPr>
              <w:jc w:val="center"/>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Question</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1FB336" w14:textId="4C0A843D" w:rsidR="00B46C33" w:rsidRPr="00CD4B7C" w:rsidRDefault="00B46C33" w:rsidP="00B46C33">
            <w:pPr>
              <w:jc w:val="center"/>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Response</w:t>
            </w:r>
          </w:p>
        </w:tc>
        <w:tc>
          <w:tcPr>
            <w:tcW w:w="16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2AF53C" w14:textId="0EAC4AA1" w:rsidR="00B46C33" w:rsidRPr="00CD4B7C" w:rsidRDefault="00B46C33" w:rsidP="00B46C33">
            <w:pPr>
              <w:jc w:val="center"/>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 Respondents in numerator</w:t>
            </w:r>
          </w:p>
        </w:tc>
        <w:tc>
          <w:tcPr>
            <w:tcW w:w="998" w:type="dxa"/>
            <w:tcBorders>
              <w:top w:val="single" w:sz="4" w:space="0" w:color="auto"/>
              <w:left w:val="single" w:sz="4" w:space="0" w:color="auto"/>
              <w:bottom w:val="single" w:sz="4" w:space="0" w:color="auto"/>
              <w:right w:val="single" w:sz="4" w:space="0" w:color="auto"/>
            </w:tcBorders>
            <w:vAlign w:val="center"/>
          </w:tcPr>
          <w:p w14:paraId="7B0ED7BC" w14:textId="77777777" w:rsidR="00B46C33" w:rsidRPr="00CD4B7C" w:rsidRDefault="00B46C33" w:rsidP="00B46C33">
            <w:pPr>
              <w:jc w:val="center"/>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Estimate</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773871" w14:textId="77777777" w:rsidR="00B46C33" w:rsidRPr="00CD4B7C" w:rsidRDefault="00B46C33" w:rsidP="00B46C33">
            <w:pPr>
              <w:jc w:val="center"/>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Suppress for confidentiality?</w:t>
            </w:r>
          </w:p>
        </w:tc>
      </w:tr>
      <w:tr w:rsidR="00B46C33" w:rsidRPr="00CD4B7C" w14:paraId="38A7259E" w14:textId="77777777" w:rsidTr="00B46C33">
        <w:trPr>
          <w:trHeight w:val="288"/>
        </w:trPr>
        <w:tc>
          <w:tcPr>
            <w:tcW w:w="991" w:type="dxa"/>
            <w:vMerge w:val="restart"/>
            <w:tcBorders>
              <w:top w:val="single" w:sz="4" w:space="0" w:color="auto"/>
              <w:left w:val="single" w:sz="4" w:space="0" w:color="auto"/>
              <w:right w:val="single" w:sz="4" w:space="0" w:color="auto"/>
            </w:tcBorders>
            <w:shd w:val="clear" w:color="auto" w:fill="auto"/>
            <w:noWrap/>
            <w:vAlign w:val="center"/>
          </w:tcPr>
          <w:p w14:paraId="6181CC17" w14:textId="6514AB9F" w:rsidR="00B46C33" w:rsidRPr="00CD4B7C" w:rsidRDefault="00B46C33" w:rsidP="00B46C33">
            <w:pPr>
              <w:jc w:val="center"/>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12</w:t>
            </w:r>
          </w:p>
        </w:tc>
        <w:tc>
          <w:tcPr>
            <w:tcW w:w="1794" w:type="dxa"/>
            <w:vMerge w:val="restart"/>
            <w:tcBorders>
              <w:top w:val="single" w:sz="4" w:space="0" w:color="auto"/>
              <w:left w:val="single" w:sz="4" w:space="0" w:color="auto"/>
              <w:right w:val="single" w:sz="4" w:space="0" w:color="auto"/>
            </w:tcBorders>
            <w:vAlign w:val="center"/>
          </w:tcPr>
          <w:p w14:paraId="6768E999" w14:textId="7C7F2D70" w:rsidR="00B46C33" w:rsidRDefault="00B46C33" w:rsidP="00B46C33">
            <w:pPr>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Have you ever smoked?</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7F7C20" w14:textId="2B39E73D" w:rsidR="00B46C33" w:rsidRPr="00CD4B7C" w:rsidRDefault="00B46C33" w:rsidP="00B46C33">
            <w:pPr>
              <w:jc w:val="center"/>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Yes</w:t>
            </w:r>
          </w:p>
        </w:tc>
        <w:tc>
          <w:tcPr>
            <w:tcW w:w="16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C9B56F" w14:textId="77777777" w:rsidR="00B46C33" w:rsidRPr="00CD4B7C" w:rsidRDefault="00B46C33" w:rsidP="00B46C33">
            <w:pPr>
              <w:jc w:val="right"/>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100</w:t>
            </w:r>
          </w:p>
        </w:tc>
        <w:tc>
          <w:tcPr>
            <w:tcW w:w="998" w:type="dxa"/>
            <w:tcBorders>
              <w:top w:val="single" w:sz="4" w:space="0" w:color="auto"/>
              <w:left w:val="single" w:sz="4" w:space="0" w:color="auto"/>
              <w:bottom w:val="single" w:sz="4" w:space="0" w:color="auto"/>
              <w:right w:val="single" w:sz="4" w:space="0" w:color="auto"/>
            </w:tcBorders>
            <w:vAlign w:val="center"/>
          </w:tcPr>
          <w:p w14:paraId="79424D0B" w14:textId="77777777" w:rsidR="00B46C33" w:rsidRPr="00CD4B7C" w:rsidRDefault="00B46C33" w:rsidP="00B46C33">
            <w:pPr>
              <w:jc w:val="right"/>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97%</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92AA95" w14:textId="77777777" w:rsidR="00B46C33" w:rsidRPr="00CD4B7C" w:rsidRDefault="00B46C33" w:rsidP="00B46C33">
            <w:pPr>
              <w:jc w:val="right"/>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Yes</w:t>
            </w:r>
          </w:p>
        </w:tc>
      </w:tr>
      <w:tr w:rsidR="00B46C33" w:rsidRPr="00CD4B7C" w14:paraId="3000091C" w14:textId="77777777" w:rsidTr="00B46C33">
        <w:trPr>
          <w:trHeight w:val="288"/>
        </w:trPr>
        <w:tc>
          <w:tcPr>
            <w:tcW w:w="991" w:type="dxa"/>
            <w:vMerge/>
            <w:tcBorders>
              <w:left w:val="single" w:sz="4" w:space="0" w:color="auto"/>
              <w:bottom w:val="single" w:sz="4" w:space="0" w:color="auto"/>
              <w:right w:val="single" w:sz="4" w:space="0" w:color="auto"/>
            </w:tcBorders>
            <w:shd w:val="clear" w:color="auto" w:fill="auto"/>
            <w:noWrap/>
            <w:vAlign w:val="center"/>
          </w:tcPr>
          <w:p w14:paraId="7F5AF23D" w14:textId="574A4F7E" w:rsidR="00B46C33" w:rsidRPr="00CD4B7C" w:rsidRDefault="00B46C33" w:rsidP="00B46C33">
            <w:pPr>
              <w:jc w:val="center"/>
              <w:rPr>
                <w:rFonts w:ascii="Calibri" w:eastAsia="Times New Roman" w:hAnsi="Calibri" w:cs="Calibri"/>
                <w:color w:val="000000"/>
                <w:kern w:val="0"/>
                <w:sz w:val="22"/>
                <w:szCs w:val="22"/>
                <w:lang w:eastAsia="en-CA" w:bidi="ar-SA"/>
              </w:rPr>
            </w:pPr>
          </w:p>
        </w:tc>
        <w:tc>
          <w:tcPr>
            <w:tcW w:w="1794" w:type="dxa"/>
            <w:vMerge/>
            <w:tcBorders>
              <w:left w:val="single" w:sz="4" w:space="0" w:color="auto"/>
              <w:bottom w:val="single" w:sz="4" w:space="0" w:color="auto"/>
              <w:right w:val="single" w:sz="4" w:space="0" w:color="auto"/>
            </w:tcBorders>
            <w:vAlign w:val="center"/>
          </w:tcPr>
          <w:p w14:paraId="446BCD00" w14:textId="77777777" w:rsidR="00B46C33" w:rsidRDefault="00B46C33" w:rsidP="00B46C33">
            <w:pPr>
              <w:jc w:val="center"/>
              <w:rPr>
                <w:rFonts w:ascii="Calibri" w:eastAsia="Times New Roman" w:hAnsi="Calibri" w:cs="Calibri"/>
                <w:color w:val="000000"/>
                <w:kern w:val="0"/>
                <w:sz w:val="22"/>
                <w:szCs w:val="22"/>
                <w:lang w:eastAsia="en-CA" w:bidi="ar-SA"/>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0C182D" w14:textId="3ED675A3" w:rsidR="00B46C33" w:rsidRPr="00CD4B7C" w:rsidRDefault="00B46C33" w:rsidP="00B46C33">
            <w:pPr>
              <w:jc w:val="center"/>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No</w:t>
            </w:r>
          </w:p>
        </w:tc>
        <w:tc>
          <w:tcPr>
            <w:tcW w:w="16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0866AA" w14:textId="77777777" w:rsidR="00B46C33" w:rsidRPr="00CD4B7C" w:rsidRDefault="00B46C33" w:rsidP="00B46C33">
            <w:pPr>
              <w:jc w:val="right"/>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3</w:t>
            </w:r>
          </w:p>
        </w:tc>
        <w:tc>
          <w:tcPr>
            <w:tcW w:w="998" w:type="dxa"/>
            <w:tcBorders>
              <w:top w:val="single" w:sz="4" w:space="0" w:color="auto"/>
              <w:left w:val="single" w:sz="4" w:space="0" w:color="auto"/>
              <w:bottom w:val="single" w:sz="4" w:space="0" w:color="auto"/>
              <w:right w:val="single" w:sz="4" w:space="0" w:color="auto"/>
            </w:tcBorders>
            <w:vAlign w:val="center"/>
          </w:tcPr>
          <w:p w14:paraId="53576C50" w14:textId="77777777" w:rsidR="00B46C33" w:rsidRDefault="00B46C33" w:rsidP="00B46C33">
            <w:pPr>
              <w:jc w:val="right"/>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3%</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E309E9" w14:textId="77777777" w:rsidR="00B46C33" w:rsidRPr="00CD4B7C" w:rsidRDefault="00B46C33" w:rsidP="00B46C33">
            <w:pPr>
              <w:jc w:val="right"/>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Yes</w:t>
            </w:r>
          </w:p>
        </w:tc>
      </w:tr>
      <w:tr w:rsidR="00B46C33" w:rsidRPr="00CD4B7C" w14:paraId="398CF495" w14:textId="77777777" w:rsidTr="00B46C33">
        <w:trPr>
          <w:trHeight w:val="288"/>
        </w:trPr>
        <w:tc>
          <w:tcPr>
            <w:tcW w:w="991" w:type="dxa"/>
            <w:vMerge w:val="restart"/>
            <w:tcBorders>
              <w:top w:val="single" w:sz="4" w:space="0" w:color="auto"/>
              <w:left w:val="single" w:sz="4" w:space="0" w:color="auto"/>
              <w:right w:val="single" w:sz="4" w:space="0" w:color="auto"/>
            </w:tcBorders>
            <w:shd w:val="clear" w:color="auto" w:fill="auto"/>
            <w:noWrap/>
            <w:vAlign w:val="center"/>
          </w:tcPr>
          <w:p w14:paraId="0C6A4C5E" w14:textId="04F2B936" w:rsidR="00B46C33" w:rsidRPr="00CD4B7C" w:rsidRDefault="00B46C33" w:rsidP="00B46C33">
            <w:pPr>
              <w:jc w:val="center"/>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13</w:t>
            </w:r>
          </w:p>
        </w:tc>
        <w:tc>
          <w:tcPr>
            <w:tcW w:w="1794" w:type="dxa"/>
            <w:vMerge w:val="restart"/>
            <w:tcBorders>
              <w:top w:val="single" w:sz="4" w:space="0" w:color="auto"/>
              <w:left w:val="single" w:sz="4" w:space="0" w:color="auto"/>
              <w:right w:val="single" w:sz="4" w:space="0" w:color="auto"/>
            </w:tcBorders>
            <w:vAlign w:val="center"/>
          </w:tcPr>
          <w:p w14:paraId="17C042A7" w14:textId="05C74848" w:rsidR="00B46C33" w:rsidRDefault="00B46C33" w:rsidP="00B46C33">
            <w:pPr>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Have you ever smoked?</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0079C7" w14:textId="76A44A38" w:rsidR="00B46C33" w:rsidRPr="00CD4B7C" w:rsidRDefault="00B46C33" w:rsidP="00B46C33">
            <w:pPr>
              <w:jc w:val="center"/>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Yes</w:t>
            </w:r>
          </w:p>
        </w:tc>
        <w:tc>
          <w:tcPr>
            <w:tcW w:w="16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4CBA02" w14:textId="77777777" w:rsidR="00B46C33" w:rsidRPr="00CD4B7C" w:rsidRDefault="00B46C33" w:rsidP="00B46C33">
            <w:pPr>
              <w:jc w:val="right"/>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5</w:t>
            </w:r>
          </w:p>
        </w:tc>
        <w:tc>
          <w:tcPr>
            <w:tcW w:w="998" w:type="dxa"/>
            <w:tcBorders>
              <w:top w:val="single" w:sz="4" w:space="0" w:color="auto"/>
              <w:left w:val="single" w:sz="4" w:space="0" w:color="auto"/>
              <w:bottom w:val="single" w:sz="4" w:space="0" w:color="auto"/>
              <w:right w:val="single" w:sz="4" w:space="0" w:color="auto"/>
            </w:tcBorders>
            <w:vAlign w:val="center"/>
          </w:tcPr>
          <w:p w14:paraId="4088BC16" w14:textId="77777777" w:rsidR="00B46C33" w:rsidRPr="00CD4B7C" w:rsidRDefault="00B46C33" w:rsidP="00B46C33">
            <w:pPr>
              <w:jc w:val="right"/>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60%</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A47E45" w14:textId="77777777" w:rsidR="00B46C33" w:rsidRPr="00CD4B7C" w:rsidRDefault="00B46C33" w:rsidP="00B46C33">
            <w:pPr>
              <w:jc w:val="right"/>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No</w:t>
            </w:r>
          </w:p>
        </w:tc>
      </w:tr>
      <w:tr w:rsidR="00B46C33" w:rsidRPr="00CD4B7C" w14:paraId="07176A6A" w14:textId="77777777" w:rsidTr="00B46C33">
        <w:trPr>
          <w:trHeight w:val="288"/>
        </w:trPr>
        <w:tc>
          <w:tcPr>
            <w:tcW w:w="991" w:type="dxa"/>
            <w:vMerge/>
            <w:tcBorders>
              <w:left w:val="single" w:sz="4" w:space="0" w:color="auto"/>
              <w:bottom w:val="single" w:sz="4" w:space="0" w:color="auto"/>
              <w:right w:val="single" w:sz="4" w:space="0" w:color="auto"/>
            </w:tcBorders>
            <w:shd w:val="clear" w:color="auto" w:fill="auto"/>
            <w:noWrap/>
            <w:vAlign w:val="center"/>
          </w:tcPr>
          <w:p w14:paraId="6F8FD7F6" w14:textId="684AD04D" w:rsidR="00B46C33" w:rsidRPr="00CD4B7C" w:rsidRDefault="00B46C33" w:rsidP="00B46C33">
            <w:pPr>
              <w:jc w:val="center"/>
              <w:rPr>
                <w:rFonts w:ascii="Calibri" w:eastAsia="Times New Roman" w:hAnsi="Calibri" w:cs="Calibri"/>
                <w:color w:val="000000"/>
                <w:kern w:val="0"/>
                <w:sz w:val="22"/>
                <w:szCs w:val="22"/>
                <w:lang w:eastAsia="en-CA" w:bidi="ar-SA"/>
              </w:rPr>
            </w:pPr>
          </w:p>
        </w:tc>
        <w:tc>
          <w:tcPr>
            <w:tcW w:w="1794" w:type="dxa"/>
            <w:vMerge/>
            <w:tcBorders>
              <w:left w:val="single" w:sz="4" w:space="0" w:color="auto"/>
              <w:bottom w:val="single" w:sz="4" w:space="0" w:color="auto"/>
              <w:right w:val="single" w:sz="4" w:space="0" w:color="auto"/>
            </w:tcBorders>
            <w:vAlign w:val="center"/>
          </w:tcPr>
          <w:p w14:paraId="680AAA5A" w14:textId="77777777" w:rsidR="00B46C33" w:rsidRDefault="00B46C33" w:rsidP="00B46C33">
            <w:pPr>
              <w:jc w:val="center"/>
              <w:rPr>
                <w:rFonts w:ascii="Calibri" w:eastAsia="Times New Roman" w:hAnsi="Calibri" w:cs="Calibri"/>
                <w:color w:val="000000"/>
                <w:kern w:val="0"/>
                <w:sz w:val="22"/>
                <w:szCs w:val="22"/>
                <w:lang w:eastAsia="en-CA" w:bidi="ar-SA"/>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5CDE6B" w14:textId="45C9C155" w:rsidR="00B46C33" w:rsidRPr="00CD4B7C" w:rsidRDefault="00B46C33" w:rsidP="00B46C33">
            <w:pPr>
              <w:jc w:val="center"/>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No</w:t>
            </w:r>
          </w:p>
        </w:tc>
        <w:tc>
          <w:tcPr>
            <w:tcW w:w="16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CD9800" w14:textId="77777777" w:rsidR="00B46C33" w:rsidRPr="00CD4B7C" w:rsidRDefault="00B46C33" w:rsidP="00B46C33">
            <w:pPr>
              <w:jc w:val="right"/>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5</w:t>
            </w:r>
          </w:p>
        </w:tc>
        <w:tc>
          <w:tcPr>
            <w:tcW w:w="998" w:type="dxa"/>
            <w:tcBorders>
              <w:top w:val="single" w:sz="4" w:space="0" w:color="auto"/>
              <w:left w:val="single" w:sz="4" w:space="0" w:color="auto"/>
              <w:bottom w:val="single" w:sz="4" w:space="0" w:color="auto"/>
              <w:right w:val="single" w:sz="4" w:space="0" w:color="auto"/>
            </w:tcBorders>
            <w:vAlign w:val="center"/>
          </w:tcPr>
          <w:p w14:paraId="174CE57C" w14:textId="77777777" w:rsidR="00B46C33" w:rsidRPr="00CD4B7C" w:rsidRDefault="00B46C33" w:rsidP="00B46C33">
            <w:pPr>
              <w:jc w:val="right"/>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40%</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0C8356" w14:textId="77777777" w:rsidR="00B46C33" w:rsidRPr="00CD4B7C" w:rsidRDefault="00B46C33" w:rsidP="00B46C33">
            <w:pPr>
              <w:jc w:val="right"/>
              <w:rPr>
                <w:rFonts w:ascii="Calibri" w:eastAsia="Times New Roman" w:hAnsi="Calibri" w:cs="Calibri"/>
                <w:color w:val="000000"/>
                <w:kern w:val="0"/>
                <w:sz w:val="22"/>
                <w:szCs w:val="22"/>
                <w:lang w:eastAsia="en-CA" w:bidi="ar-SA"/>
              </w:rPr>
            </w:pPr>
            <w:r>
              <w:rPr>
                <w:rFonts w:ascii="Calibri" w:eastAsia="Times New Roman" w:hAnsi="Calibri" w:cs="Calibri"/>
                <w:color w:val="000000"/>
                <w:kern w:val="0"/>
                <w:sz w:val="22"/>
                <w:szCs w:val="22"/>
                <w:lang w:eastAsia="en-CA" w:bidi="ar-SA"/>
              </w:rPr>
              <w:t>No</w:t>
            </w:r>
          </w:p>
        </w:tc>
      </w:tr>
    </w:tbl>
    <w:p w14:paraId="6FD79ACB" w14:textId="77777777" w:rsidR="0006690B" w:rsidRDefault="0006690B" w:rsidP="00BF78C5">
      <w:pPr>
        <w:pStyle w:val="ListParagraph"/>
        <w:ind w:left="0"/>
        <w:jc w:val="both"/>
        <w:rPr>
          <w:rFonts w:asciiTheme="minorHAnsi" w:hAnsiTheme="minorHAnsi"/>
          <w:sz w:val="22"/>
          <w:szCs w:val="22"/>
        </w:rPr>
      </w:pPr>
    </w:p>
    <w:sectPr w:rsidR="0006690B" w:rsidSect="00844D06">
      <w:footerReference w:type="default" r:id="rId11"/>
      <w:pgSz w:w="12240" w:h="15840"/>
      <w:pgMar w:top="1440" w:right="1440" w:bottom="1440" w:left="1440" w:header="0" w:footer="0" w:gutter="0"/>
      <w:cols w:space="720"/>
      <w:formProt w:val="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2761AF" w14:textId="77777777" w:rsidR="004E7218" w:rsidRDefault="004E7218" w:rsidP="001B343F">
      <w:pPr>
        <w:rPr>
          <w:rFonts w:hint="eastAsia"/>
        </w:rPr>
      </w:pPr>
      <w:r>
        <w:separator/>
      </w:r>
    </w:p>
  </w:endnote>
  <w:endnote w:type="continuationSeparator" w:id="0">
    <w:p w14:paraId="3B77BADE" w14:textId="77777777" w:rsidR="004E7218" w:rsidRDefault="004E7218" w:rsidP="001B343F">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iberation Serif">
    <w:altName w:val="Times New Roman"/>
    <w:charset w:val="00"/>
    <w:family w:val="roman"/>
    <w:pitch w:val="variable"/>
  </w:font>
  <w:font w:name="Mangal">
    <w:altName w:val="Courier New"/>
    <w:panose1 w:val="00000400000000000000"/>
    <w:charset w:val="01"/>
    <w:family w:val="roman"/>
    <w:notTrueType/>
    <w:pitch w:val="variable"/>
    <w:sig w:usb0="00002000" w:usb1="00000000" w:usb2="00000000" w:usb3="00000000" w:csb0="00000000"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5099676"/>
      <w:docPartObj>
        <w:docPartGallery w:val="Page Numbers (Bottom of Page)"/>
        <w:docPartUnique/>
      </w:docPartObj>
    </w:sdtPr>
    <w:sdtEndPr>
      <w:rPr>
        <w:noProof/>
      </w:rPr>
    </w:sdtEndPr>
    <w:sdtContent>
      <w:p w14:paraId="46D30AAA" w14:textId="77777777" w:rsidR="004E7218" w:rsidRDefault="004E7218">
        <w:pPr>
          <w:pStyle w:val="Footer"/>
          <w:jc w:val="center"/>
          <w:rPr>
            <w:rFonts w:hint="eastAsia"/>
          </w:rPr>
        </w:pPr>
        <w:r>
          <w:fldChar w:fldCharType="begin"/>
        </w:r>
        <w:r>
          <w:instrText xml:space="preserve"> PAGE   \* MERGEFORMAT </w:instrText>
        </w:r>
        <w:r>
          <w:fldChar w:fldCharType="separate"/>
        </w:r>
        <w:r w:rsidR="00DB497D">
          <w:rPr>
            <w:rFonts w:hint="eastAsia"/>
            <w:noProof/>
          </w:rPr>
          <w:t>6</w:t>
        </w:r>
        <w:r>
          <w:rPr>
            <w:noProof/>
          </w:rPr>
          <w:fldChar w:fldCharType="end"/>
        </w:r>
      </w:p>
    </w:sdtContent>
  </w:sdt>
  <w:p w14:paraId="294CECC2" w14:textId="77777777" w:rsidR="004E7218" w:rsidRDefault="004E7218">
    <w:pPr>
      <w:pStyle w:val="Footer"/>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FAFB06" w14:textId="77777777" w:rsidR="004E7218" w:rsidRDefault="004E7218" w:rsidP="001B343F">
      <w:pPr>
        <w:rPr>
          <w:rFonts w:hint="eastAsia"/>
        </w:rPr>
      </w:pPr>
      <w:r>
        <w:separator/>
      </w:r>
    </w:p>
  </w:footnote>
  <w:footnote w:type="continuationSeparator" w:id="0">
    <w:p w14:paraId="58A1D9AE" w14:textId="77777777" w:rsidR="004E7218" w:rsidRDefault="004E7218" w:rsidP="001B343F">
      <w:pPr>
        <w:rPr>
          <w:rFonts w:hint="eastAsia"/>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A5E67"/>
    <w:multiLevelType w:val="hybridMultilevel"/>
    <w:tmpl w:val="B6FA125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 w15:restartNumberingAfterBreak="0">
    <w:nsid w:val="053161FD"/>
    <w:multiLevelType w:val="hybridMultilevel"/>
    <w:tmpl w:val="9216C18C"/>
    <w:lvl w:ilvl="0" w:tplc="167620A4">
      <w:numFmt w:val="bullet"/>
      <w:lvlText w:val="-"/>
      <w:lvlJc w:val="left"/>
      <w:pPr>
        <w:ind w:left="360" w:hanging="360"/>
      </w:pPr>
      <w:rPr>
        <w:rFonts w:ascii="Calibri" w:eastAsia="SimSun" w:hAnsi="Calibri" w:cs="Calibri"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 w15:restartNumberingAfterBreak="0">
    <w:nsid w:val="06EE7873"/>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C534EC"/>
    <w:multiLevelType w:val="hybridMultilevel"/>
    <w:tmpl w:val="637AC6DE"/>
    <w:lvl w:ilvl="0" w:tplc="3F8432CE">
      <w:start w:val="2"/>
      <w:numFmt w:val="bullet"/>
      <w:lvlText w:val="-"/>
      <w:lvlJc w:val="left"/>
      <w:pPr>
        <w:ind w:left="360" w:hanging="360"/>
      </w:pPr>
      <w:rPr>
        <w:rFonts w:ascii="Calibri" w:eastAsia="SimSun" w:hAnsi="Calibri" w:cs="Aria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 w15:restartNumberingAfterBreak="0">
    <w:nsid w:val="092D31E9"/>
    <w:multiLevelType w:val="hybridMultilevel"/>
    <w:tmpl w:val="00227C7A"/>
    <w:lvl w:ilvl="0" w:tplc="10090011">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5" w15:restartNumberingAfterBreak="0">
    <w:nsid w:val="0A5B73E1"/>
    <w:multiLevelType w:val="multilevel"/>
    <w:tmpl w:val="2B68C3E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i w:val="0"/>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440" w:hanging="1440"/>
      </w:pPr>
      <w:rPr>
        <w:rFonts w:hint="default"/>
        <w:u w:val="single"/>
      </w:rPr>
    </w:lvl>
  </w:abstractNum>
  <w:abstractNum w:abstractNumId="6" w15:restartNumberingAfterBreak="0">
    <w:nsid w:val="21C530EF"/>
    <w:multiLevelType w:val="hybridMultilevel"/>
    <w:tmpl w:val="B6B4B4E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7" w15:restartNumberingAfterBreak="0">
    <w:nsid w:val="2C587A80"/>
    <w:multiLevelType w:val="hybridMultilevel"/>
    <w:tmpl w:val="C3A41848"/>
    <w:lvl w:ilvl="0" w:tplc="10090001">
      <w:start w:val="1"/>
      <w:numFmt w:val="bullet"/>
      <w:lvlText w:val=""/>
      <w:lvlJc w:val="left"/>
      <w:pPr>
        <w:ind w:left="708" w:hanging="708"/>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8" w15:restartNumberingAfterBreak="0">
    <w:nsid w:val="340F717F"/>
    <w:multiLevelType w:val="hybridMultilevel"/>
    <w:tmpl w:val="FFC2544A"/>
    <w:lvl w:ilvl="0" w:tplc="10090011">
      <w:start w:val="1"/>
      <w:numFmt w:val="decimal"/>
      <w:lvlText w:val="%1)"/>
      <w:lvlJc w:val="left"/>
      <w:pPr>
        <w:ind w:left="1069" w:hanging="360"/>
      </w:pPr>
    </w:lvl>
    <w:lvl w:ilvl="1" w:tplc="10090019" w:tentative="1">
      <w:start w:val="1"/>
      <w:numFmt w:val="lowerLetter"/>
      <w:lvlText w:val="%2."/>
      <w:lvlJc w:val="left"/>
      <w:pPr>
        <w:ind w:left="1789" w:hanging="360"/>
      </w:pPr>
    </w:lvl>
    <w:lvl w:ilvl="2" w:tplc="1009001B" w:tentative="1">
      <w:start w:val="1"/>
      <w:numFmt w:val="lowerRoman"/>
      <w:lvlText w:val="%3."/>
      <w:lvlJc w:val="right"/>
      <w:pPr>
        <w:ind w:left="2509" w:hanging="180"/>
      </w:pPr>
    </w:lvl>
    <w:lvl w:ilvl="3" w:tplc="1009000F" w:tentative="1">
      <w:start w:val="1"/>
      <w:numFmt w:val="decimal"/>
      <w:lvlText w:val="%4."/>
      <w:lvlJc w:val="left"/>
      <w:pPr>
        <w:ind w:left="3229" w:hanging="360"/>
      </w:pPr>
    </w:lvl>
    <w:lvl w:ilvl="4" w:tplc="10090019" w:tentative="1">
      <w:start w:val="1"/>
      <w:numFmt w:val="lowerLetter"/>
      <w:lvlText w:val="%5."/>
      <w:lvlJc w:val="left"/>
      <w:pPr>
        <w:ind w:left="3949" w:hanging="360"/>
      </w:pPr>
    </w:lvl>
    <w:lvl w:ilvl="5" w:tplc="1009001B" w:tentative="1">
      <w:start w:val="1"/>
      <w:numFmt w:val="lowerRoman"/>
      <w:lvlText w:val="%6."/>
      <w:lvlJc w:val="right"/>
      <w:pPr>
        <w:ind w:left="4669" w:hanging="180"/>
      </w:pPr>
    </w:lvl>
    <w:lvl w:ilvl="6" w:tplc="1009000F" w:tentative="1">
      <w:start w:val="1"/>
      <w:numFmt w:val="decimal"/>
      <w:lvlText w:val="%7."/>
      <w:lvlJc w:val="left"/>
      <w:pPr>
        <w:ind w:left="5389" w:hanging="360"/>
      </w:pPr>
    </w:lvl>
    <w:lvl w:ilvl="7" w:tplc="10090019" w:tentative="1">
      <w:start w:val="1"/>
      <w:numFmt w:val="lowerLetter"/>
      <w:lvlText w:val="%8."/>
      <w:lvlJc w:val="left"/>
      <w:pPr>
        <w:ind w:left="6109" w:hanging="360"/>
      </w:pPr>
    </w:lvl>
    <w:lvl w:ilvl="8" w:tplc="1009001B" w:tentative="1">
      <w:start w:val="1"/>
      <w:numFmt w:val="lowerRoman"/>
      <w:lvlText w:val="%9."/>
      <w:lvlJc w:val="right"/>
      <w:pPr>
        <w:ind w:left="6829" w:hanging="180"/>
      </w:pPr>
    </w:lvl>
  </w:abstractNum>
  <w:abstractNum w:abstractNumId="9" w15:restartNumberingAfterBreak="0">
    <w:nsid w:val="3D065932"/>
    <w:multiLevelType w:val="multilevel"/>
    <w:tmpl w:val="DFEAC19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0" w15:restartNumberingAfterBreak="0">
    <w:nsid w:val="41260AF2"/>
    <w:multiLevelType w:val="hybridMultilevel"/>
    <w:tmpl w:val="4A9E17B0"/>
    <w:lvl w:ilvl="0" w:tplc="10090001">
      <w:start w:val="1"/>
      <w:numFmt w:val="bullet"/>
      <w:lvlText w:val=""/>
      <w:lvlJc w:val="left"/>
      <w:pPr>
        <w:ind w:left="1440" w:hanging="72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1" w15:restartNumberingAfterBreak="0">
    <w:nsid w:val="416B631E"/>
    <w:multiLevelType w:val="hybridMultilevel"/>
    <w:tmpl w:val="8E6E7608"/>
    <w:lvl w:ilvl="0" w:tplc="B78E4E6C">
      <w:numFmt w:val="bullet"/>
      <w:lvlText w:val="•"/>
      <w:lvlJc w:val="left"/>
      <w:pPr>
        <w:ind w:left="708" w:hanging="708"/>
      </w:pPr>
      <w:rPr>
        <w:rFonts w:ascii="SimSun" w:eastAsia="SimSun" w:hAnsi="SimSun" w:cs="Arial" w:hint="eastAsia"/>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2" w15:restartNumberingAfterBreak="0">
    <w:nsid w:val="4F6937DF"/>
    <w:multiLevelType w:val="hybridMultilevel"/>
    <w:tmpl w:val="5032144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3" w15:restartNumberingAfterBreak="0">
    <w:nsid w:val="54590ED5"/>
    <w:multiLevelType w:val="hybridMultilevel"/>
    <w:tmpl w:val="64207548"/>
    <w:lvl w:ilvl="0" w:tplc="4664E8EC">
      <w:start w:val="4"/>
      <w:numFmt w:val="bullet"/>
      <w:lvlText w:val="-"/>
      <w:lvlJc w:val="left"/>
      <w:pPr>
        <w:ind w:left="720" w:hanging="360"/>
      </w:pPr>
      <w:rPr>
        <w:rFonts w:ascii="Liberation Serif" w:eastAsia="SimSun" w:hAnsi="Liberation Serif" w:cs="Mang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62A06034"/>
    <w:multiLevelType w:val="hybridMultilevel"/>
    <w:tmpl w:val="E3A6040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5" w15:restartNumberingAfterBreak="0">
    <w:nsid w:val="635159E3"/>
    <w:multiLevelType w:val="hybridMultilevel"/>
    <w:tmpl w:val="2F94CEF8"/>
    <w:lvl w:ilvl="0" w:tplc="B78E4E6C">
      <w:numFmt w:val="bullet"/>
      <w:lvlText w:val="•"/>
      <w:lvlJc w:val="left"/>
      <w:pPr>
        <w:ind w:left="708" w:hanging="708"/>
      </w:pPr>
      <w:rPr>
        <w:rFonts w:ascii="SimSun" w:eastAsia="SimSun" w:hAnsi="SimSun" w:cs="Arial" w:hint="eastAsia"/>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64A12E89"/>
    <w:multiLevelType w:val="hybridMultilevel"/>
    <w:tmpl w:val="3D7414FE"/>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7" w15:restartNumberingAfterBreak="0">
    <w:nsid w:val="669065F7"/>
    <w:multiLevelType w:val="hybridMultilevel"/>
    <w:tmpl w:val="FBF46BD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7C11754B"/>
    <w:multiLevelType w:val="hybridMultilevel"/>
    <w:tmpl w:val="E8B88ADA"/>
    <w:lvl w:ilvl="0" w:tplc="3146CFC2">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abstractNumId w:val="8"/>
  </w:num>
  <w:num w:numId="2">
    <w:abstractNumId w:val="5"/>
  </w:num>
  <w:num w:numId="3">
    <w:abstractNumId w:val="4"/>
  </w:num>
  <w:num w:numId="4">
    <w:abstractNumId w:val="18"/>
  </w:num>
  <w:num w:numId="5">
    <w:abstractNumId w:val="6"/>
  </w:num>
  <w:num w:numId="6">
    <w:abstractNumId w:val="9"/>
  </w:num>
  <w:num w:numId="7">
    <w:abstractNumId w:val="3"/>
  </w:num>
  <w:num w:numId="8">
    <w:abstractNumId w:val="16"/>
  </w:num>
  <w:num w:numId="9">
    <w:abstractNumId w:val="10"/>
  </w:num>
  <w:num w:numId="10">
    <w:abstractNumId w:val="12"/>
  </w:num>
  <w:num w:numId="11">
    <w:abstractNumId w:val="0"/>
  </w:num>
  <w:num w:numId="12">
    <w:abstractNumId w:val="13"/>
  </w:num>
  <w:num w:numId="13">
    <w:abstractNumId w:val="17"/>
  </w:num>
  <w:num w:numId="14">
    <w:abstractNumId w:val="11"/>
  </w:num>
  <w:num w:numId="15">
    <w:abstractNumId w:val="2"/>
  </w:num>
  <w:num w:numId="16">
    <w:abstractNumId w:val="15"/>
  </w:num>
  <w:num w:numId="17">
    <w:abstractNumId w:val="1"/>
  </w:num>
  <w:num w:numId="18">
    <w:abstractNumId w:val="14"/>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9"/>
  <w:characterSpacingControl w:val="doNotCompress"/>
  <w:hdrShapeDefaults>
    <o:shapedefaults v:ext="edit" spidmax="104449" style="mso-height-percent:200;mso-width-relative:margin;mso-height-relative:margin" fill="f" fillcolor="white">
      <v:fill color="white" on="f"/>
      <v:textbox style="mso-fit-shape-to-text:t"/>
      <o:colormenu v:ext="edit" fillcolor="none" strokecolor="none [2404]"/>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F0F"/>
    <w:rsid w:val="0000332A"/>
    <w:rsid w:val="00016020"/>
    <w:rsid w:val="0002466F"/>
    <w:rsid w:val="00032916"/>
    <w:rsid w:val="000339E1"/>
    <w:rsid w:val="00037715"/>
    <w:rsid w:val="000442D4"/>
    <w:rsid w:val="000610CF"/>
    <w:rsid w:val="00061DAE"/>
    <w:rsid w:val="0006690B"/>
    <w:rsid w:val="000951AA"/>
    <w:rsid w:val="000A3AA5"/>
    <w:rsid w:val="000A7FCE"/>
    <w:rsid w:val="000C02A7"/>
    <w:rsid w:val="000C09C8"/>
    <w:rsid w:val="000C328B"/>
    <w:rsid w:val="000C3DB8"/>
    <w:rsid w:val="000D3289"/>
    <w:rsid w:val="000D4A47"/>
    <w:rsid w:val="000E0B89"/>
    <w:rsid w:val="000E3E9C"/>
    <w:rsid w:val="000E4B05"/>
    <w:rsid w:val="001004CE"/>
    <w:rsid w:val="001031AC"/>
    <w:rsid w:val="0010399B"/>
    <w:rsid w:val="00121BB4"/>
    <w:rsid w:val="00131483"/>
    <w:rsid w:val="00131B6E"/>
    <w:rsid w:val="00142DF9"/>
    <w:rsid w:val="00153534"/>
    <w:rsid w:val="00162FFB"/>
    <w:rsid w:val="001701EB"/>
    <w:rsid w:val="001718C5"/>
    <w:rsid w:val="00172F70"/>
    <w:rsid w:val="00176CBA"/>
    <w:rsid w:val="00184685"/>
    <w:rsid w:val="001851D5"/>
    <w:rsid w:val="001A017E"/>
    <w:rsid w:val="001A027D"/>
    <w:rsid w:val="001B032C"/>
    <w:rsid w:val="001B343F"/>
    <w:rsid w:val="001B3EAA"/>
    <w:rsid w:val="001C6BCC"/>
    <w:rsid w:val="001E03F1"/>
    <w:rsid w:val="001E085F"/>
    <w:rsid w:val="001E57A2"/>
    <w:rsid w:val="001F2AFA"/>
    <w:rsid w:val="0020507E"/>
    <w:rsid w:val="00216BAB"/>
    <w:rsid w:val="00221BB2"/>
    <w:rsid w:val="00221DC6"/>
    <w:rsid w:val="00234717"/>
    <w:rsid w:val="002376D6"/>
    <w:rsid w:val="00246BD1"/>
    <w:rsid w:val="00247391"/>
    <w:rsid w:val="0024780A"/>
    <w:rsid w:val="002508C1"/>
    <w:rsid w:val="002513AF"/>
    <w:rsid w:val="00256325"/>
    <w:rsid w:val="00261510"/>
    <w:rsid w:val="002657B9"/>
    <w:rsid w:val="00283E1E"/>
    <w:rsid w:val="00284EB3"/>
    <w:rsid w:val="00287652"/>
    <w:rsid w:val="00292F8E"/>
    <w:rsid w:val="002A3B01"/>
    <w:rsid w:val="002A47D8"/>
    <w:rsid w:val="002B63BE"/>
    <w:rsid w:val="002C21FC"/>
    <w:rsid w:val="002C4344"/>
    <w:rsid w:val="002D0939"/>
    <w:rsid w:val="002D1076"/>
    <w:rsid w:val="002D127D"/>
    <w:rsid w:val="002D2DC2"/>
    <w:rsid w:val="002D7D64"/>
    <w:rsid w:val="002E1F60"/>
    <w:rsid w:val="003000AA"/>
    <w:rsid w:val="00303CEC"/>
    <w:rsid w:val="00303E7B"/>
    <w:rsid w:val="0030515A"/>
    <w:rsid w:val="00305E4A"/>
    <w:rsid w:val="00313F56"/>
    <w:rsid w:val="0033201E"/>
    <w:rsid w:val="00344BCE"/>
    <w:rsid w:val="00345F02"/>
    <w:rsid w:val="0035022C"/>
    <w:rsid w:val="00351B65"/>
    <w:rsid w:val="00356ED5"/>
    <w:rsid w:val="00356F17"/>
    <w:rsid w:val="003577A1"/>
    <w:rsid w:val="003704B0"/>
    <w:rsid w:val="0037166F"/>
    <w:rsid w:val="00373C79"/>
    <w:rsid w:val="003A0088"/>
    <w:rsid w:val="003A19A4"/>
    <w:rsid w:val="003A4CED"/>
    <w:rsid w:val="003A5B99"/>
    <w:rsid w:val="003B5819"/>
    <w:rsid w:val="003C18E9"/>
    <w:rsid w:val="003C4D05"/>
    <w:rsid w:val="003C7063"/>
    <w:rsid w:val="003D12B4"/>
    <w:rsid w:val="003E0494"/>
    <w:rsid w:val="003E7337"/>
    <w:rsid w:val="003E7D47"/>
    <w:rsid w:val="003F1C44"/>
    <w:rsid w:val="003F6A82"/>
    <w:rsid w:val="004018B4"/>
    <w:rsid w:val="0041066C"/>
    <w:rsid w:val="00410D6A"/>
    <w:rsid w:val="004121CF"/>
    <w:rsid w:val="00414787"/>
    <w:rsid w:val="00415A62"/>
    <w:rsid w:val="00421084"/>
    <w:rsid w:val="00430017"/>
    <w:rsid w:val="00432BC7"/>
    <w:rsid w:val="00433108"/>
    <w:rsid w:val="004414BA"/>
    <w:rsid w:val="00443E95"/>
    <w:rsid w:val="00451A40"/>
    <w:rsid w:val="00451A6B"/>
    <w:rsid w:val="0045279D"/>
    <w:rsid w:val="004854BD"/>
    <w:rsid w:val="00490D0A"/>
    <w:rsid w:val="004A2CB2"/>
    <w:rsid w:val="004A6414"/>
    <w:rsid w:val="004B0434"/>
    <w:rsid w:val="004B0A30"/>
    <w:rsid w:val="004B23BE"/>
    <w:rsid w:val="004B4894"/>
    <w:rsid w:val="004C4151"/>
    <w:rsid w:val="004C6CB1"/>
    <w:rsid w:val="004D2490"/>
    <w:rsid w:val="004D2A8A"/>
    <w:rsid w:val="004D717D"/>
    <w:rsid w:val="004E11AF"/>
    <w:rsid w:val="004E33CB"/>
    <w:rsid w:val="004E7218"/>
    <w:rsid w:val="00501B1A"/>
    <w:rsid w:val="00501C5B"/>
    <w:rsid w:val="00512F35"/>
    <w:rsid w:val="00513BF9"/>
    <w:rsid w:val="00521A20"/>
    <w:rsid w:val="00527A67"/>
    <w:rsid w:val="00532275"/>
    <w:rsid w:val="00540170"/>
    <w:rsid w:val="005410ED"/>
    <w:rsid w:val="005454B2"/>
    <w:rsid w:val="0056213E"/>
    <w:rsid w:val="0056573A"/>
    <w:rsid w:val="005700D9"/>
    <w:rsid w:val="00571494"/>
    <w:rsid w:val="00572034"/>
    <w:rsid w:val="005724A1"/>
    <w:rsid w:val="00576E66"/>
    <w:rsid w:val="005A353A"/>
    <w:rsid w:val="005D1D79"/>
    <w:rsid w:val="005D6339"/>
    <w:rsid w:val="005D67B8"/>
    <w:rsid w:val="005E1354"/>
    <w:rsid w:val="005E7F69"/>
    <w:rsid w:val="005F5BA1"/>
    <w:rsid w:val="006179FB"/>
    <w:rsid w:val="00620102"/>
    <w:rsid w:val="00636268"/>
    <w:rsid w:val="006374B4"/>
    <w:rsid w:val="00653F8D"/>
    <w:rsid w:val="00665695"/>
    <w:rsid w:val="0067480D"/>
    <w:rsid w:val="006770D5"/>
    <w:rsid w:val="00694992"/>
    <w:rsid w:val="00694D27"/>
    <w:rsid w:val="006965E5"/>
    <w:rsid w:val="006972FF"/>
    <w:rsid w:val="00697768"/>
    <w:rsid w:val="006A18AF"/>
    <w:rsid w:val="006A22A1"/>
    <w:rsid w:val="006A6B97"/>
    <w:rsid w:val="006B4CEB"/>
    <w:rsid w:val="006C3A00"/>
    <w:rsid w:val="006D680B"/>
    <w:rsid w:val="006F20C9"/>
    <w:rsid w:val="006F42EF"/>
    <w:rsid w:val="00710AB8"/>
    <w:rsid w:val="00710BA9"/>
    <w:rsid w:val="00717D5D"/>
    <w:rsid w:val="007256BE"/>
    <w:rsid w:val="00752BDF"/>
    <w:rsid w:val="00754F24"/>
    <w:rsid w:val="007620EA"/>
    <w:rsid w:val="00762B33"/>
    <w:rsid w:val="00762DF5"/>
    <w:rsid w:val="007638A9"/>
    <w:rsid w:val="00764A7A"/>
    <w:rsid w:val="00775DEC"/>
    <w:rsid w:val="00782DD1"/>
    <w:rsid w:val="00797655"/>
    <w:rsid w:val="007A650D"/>
    <w:rsid w:val="007B32EA"/>
    <w:rsid w:val="007B345F"/>
    <w:rsid w:val="007C4634"/>
    <w:rsid w:val="007C526D"/>
    <w:rsid w:val="007D11E2"/>
    <w:rsid w:val="007D1678"/>
    <w:rsid w:val="007D1699"/>
    <w:rsid w:val="0080058F"/>
    <w:rsid w:val="0082413E"/>
    <w:rsid w:val="00844D06"/>
    <w:rsid w:val="00852832"/>
    <w:rsid w:val="00857500"/>
    <w:rsid w:val="0087617F"/>
    <w:rsid w:val="008904BE"/>
    <w:rsid w:val="008A0703"/>
    <w:rsid w:val="008A374E"/>
    <w:rsid w:val="008A4E3C"/>
    <w:rsid w:val="008B3942"/>
    <w:rsid w:val="008C4DC8"/>
    <w:rsid w:val="008D43FD"/>
    <w:rsid w:val="008D55F4"/>
    <w:rsid w:val="008E0680"/>
    <w:rsid w:val="008E28DB"/>
    <w:rsid w:val="008F1812"/>
    <w:rsid w:val="008F6B16"/>
    <w:rsid w:val="008F749D"/>
    <w:rsid w:val="00932C25"/>
    <w:rsid w:val="009375DD"/>
    <w:rsid w:val="009431F9"/>
    <w:rsid w:val="00951A03"/>
    <w:rsid w:val="009528AC"/>
    <w:rsid w:val="00965DA3"/>
    <w:rsid w:val="00971670"/>
    <w:rsid w:val="009821DF"/>
    <w:rsid w:val="0098351C"/>
    <w:rsid w:val="00984A2B"/>
    <w:rsid w:val="00992A68"/>
    <w:rsid w:val="009A29E4"/>
    <w:rsid w:val="009A70A5"/>
    <w:rsid w:val="009B0618"/>
    <w:rsid w:val="009B4D6B"/>
    <w:rsid w:val="009C26A4"/>
    <w:rsid w:val="009C4EE3"/>
    <w:rsid w:val="009C5ECC"/>
    <w:rsid w:val="009D5B41"/>
    <w:rsid w:val="009E3C44"/>
    <w:rsid w:val="009E4ADC"/>
    <w:rsid w:val="009F74EF"/>
    <w:rsid w:val="009F74FD"/>
    <w:rsid w:val="009F7E68"/>
    <w:rsid w:val="00A03C53"/>
    <w:rsid w:val="00A10744"/>
    <w:rsid w:val="00A16837"/>
    <w:rsid w:val="00A26CEF"/>
    <w:rsid w:val="00A35F0F"/>
    <w:rsid w:val="00A3727B"/>
    <w:rsid w:val="00A41A0A"/>
    <w:rsid w:val="00A41B9C"/>
    <w:rsid w:val="00A472D1"/>
    <w:rsid w:val="00A52716"/>
    <w:rsid w:val="00A56FDF"/>
    <w:rsid w:val="00A62FC6"/>
    <w:rsid w:val="00A63B57"/>
    <w:rsid w:val="00A739D7"/>
    <w:rsid w:val="00A7618F"/>
    <w:rsid w:val="00A83C14"/>
    <w:rsid w:val="00A842CF"/>
    <w:rsid w:val="00A85B5E"/>
    <w:rsid w:val="00AC0422"/>
    <w:rsid w:val="00AC063E"/>
    <w:rsid w:val="00AE209C"/>
    <w:rsid w:val="00AE5C25"/>
    <w:rsid w:val="00B10A6A"/>
    <w:rsid w:val="00B13E86"/>
    <w:rsid w:val="00B21296"/>
    <w:rsid w:val="00B26ED3"/>
    <w:rsid w:val="00B30D59"/>
    <w:rsid w:val="00B46C33"/>
    <w:rsid w:val="00B47AD8"/>
    <w:rsid w:val="00B56476"/>
    <w:rsid w:val="00B578E1"/>
    <w:rsid w:val="00B657E9"/>
    <w:rsid w:val="00B76AB9"/>
    <w:rsid w:val="00B80BD3"/>
    <w:rsid w:val="00B81386"/>
    <w:rsid w:val="00B81F6D"/>
    <w:rsid w:val="00B83EFC"/>
    <w:rsid w:val="00B932E1"/>
    <w:rsid w:val="00B94A4D"/>
    <w:rsid w:val="00B95603"/>
    <w:rsid w:val="00B972F2"/>
    <w:rsid w:val="00BA3503"/>
    <w:rsid w:val="00BA3F23"/>
    <w:rsid w:val="00BA7718"/>
    <w:rsid w:val="00BB4924"/>
    <w:rsid w:val="00BB65ED"/>
    <w:rsid w:val="00BD07F5"/>
    <w:rsid w:val="00BD45AA"/>
    <w:rsid w:val="00BE0C1C"/>
    <w:rsid w:val="00BE12B9"/>
    <w:rsid w:val="00BE4FC8"/>
    <w:rsid w:val="00BF073E"/>
    <w:rsid w:val="00BF6BC1"/>
    <w:rsid w:val="00BF78C5"/>
    <w:rsid w:val="00C01643"/>
    <w:rsid w:val="00C1131B"/>
    <w:rsid w:val="00C1221C"/>
    <w:rsid w:val="00C36EA2"/>
    <w:rsid w:val="00C43250"/>
    <w:rsid w:val="00C449CF"/>
    <w:rsid w:val="00C5010F"/>
    <w:rsid w:val="00C73801"/>
    <w:rsid w:val="00C76E9A"/>
    <w:rsid w:val="00C833A9"/>
    <w:rsid w:val="00C84A38"/>
    <w:rsid w:val="00C94632"/>
    <w:rsid w:val="00C964F6"/>
    <w:rsid w:val="00CA3790"/>
    <w:rsid w:val="00CA381F"/>
    <w:rsid w:val="00CC2CE0"/>
    <w:rsid w:val="00CC68C1"/>
    <w:rsid w:val="00CD3AE4"/>
    <w:rsid w:val="00CD4B7C"/>
    <w:rsid w:val="00CF3C7E"/>
    <w:rsid w:val="00D06B57"/>
    <w:rsid w:val="00D118DD"/>
    <w:rsid w:val="00D13656"/>
    <w:rsid w:val="00D524AC"/>
    <w:rsid w:val="00D661E4"/>
    <w:rsid w:val="00D7064D"/>
    <w:rsid w:val="00D7133D"/>
    <w:rsid w:val="00D81021"/>
    <w:rsid w:val="00D81363"/>
    <w:rsid w:val="00D816DF"/>
    <w:rsid w:val="00D9202D"/>
    <w:rsid w:val="00DA5105"/>
    <w:rsid w:val="00DA5F2B"/>
    <w:rsid w:val="00DB1C43"/>
    <w:rsid w:val="00DB43D0"/>
    <w:rsid w:val="00DB4546"/>
    <w:rsid w:val="00DB497D"/>
    <w:rsid w:val="00DC2011"/>
    <w:rsid w:val="00DC26BA"/>
    <w:rsid w:val="00DC3BC3"/>
    <w:rsid w:val="00DD581C"/>
    <w:rsid w:val="00DD5B3B"/>
    <w:rsid w:val="00DE2293"/>
    <w:rsid w:val="00DE5A4B"/>
    <w:rsid w:val="00DF2906"/>
    <w:rsid w:val="00DF56A1"/>
    <w:rsid w:val="00DF59AC"/>
    <w:rsid w:val="00DF5D31"/>
    <w:rsid w:val="00E0093F"/>
    <w:rsid w:val="00E01DAF"/>
    <w:rsid w:val="00E02CFD"/>
    <w:rsid w:val="00E11E7E"/>
    <w:rsid w:val="00E268AD"/>
    <w:rsid w:val="00E30C49"/>
    <w:rsid w:val="00E44E0C"/>
    <w:rsid w:val="00E4561E"/>
    <w:rsid w:val="00E462E5"/>
    <w:rsid w:val="00E51827"/>
    <w:rsid w:val="00E53A16"/>
    <w:rsid w:val="00E65905"/>
    <w:rsid w:val="00E66C97"/>
    <w:rsid w:val="00E80C34"/>
    <w:rsid w:val="00E81954"/>
    <w:rsid w:val="00E843A8"/>
    <w:rsid w:val="00E92236"/>
    <w:rsid w:val="00EB3460"/>
    <w:rsid w:val="00ED062C"/>
    <w:rsid w:val="00ED0D1E"/>
    <w:rsid w:val="00ED4436"/>
    <w:rsid w:val="00EF36AD"/>
    <w:rsid w:val="00F13A2F"/>
    <w:rsid w:val="00F13C80"/>
    <w:rsid w:val="00F22976"/>
    <w:rsid w:val="00F40090"/>
    <w:rsid w:val="00F44ECD"/>
    <w:rsid w:val="00F53F44"/>
    <w:rsid w:val="00F54347"/>
    <w:rsid w:val="00F54EEC"/>
    <w:rsid w:val="00F611CF"/>
    <w:rsid w:val="00F81875"/>
    <w:rsid w:val="00F84486"/>
    <w:rsid w:val="00F86A5C"/>
    <w:rsid w:val="00F91A23"/>
    <w:rsid w:val="00F924F5"/>
    <w:rsid w:val="00FA3D64"/>
    <w:rsid w:val="00FA72CC"/>
    <w:rsid w:val="00FB1CE3"/>
    <w:rsid w:val="00FC1090"/>
    <w:rsid w:val="00FC3280"/>
    <w:rsid w:val="00FC7278"/>
    <w:rsid w:val="00FD2E5D"/>
    <w:rsid w:val="00FE095B"/>
    <w:rsid w:val="00FF32C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4449" style="mso-height-percent:200;mso-width-relative:margin;mso-height-relative:margin" fill="f" fillcolor="white">
      <v:fill color="white" on="f"/>
      <v:textbox style="mso-fit-shape-to-text:t"/>
      <o:colormenu v:ext="edit" fillcolor="none" strokecolor="none [2404]"/>
    </o:shapedefaults>
    <o:shapelayout v:ext="edit">
      <o:idmap v:ext="edit" data="1"/>
    </o:shapelayout>
  </w:shapeDefaults>
  <w:decimalSymbol w:val="."/>
  <w:listSeparator w:val=","/>
  <w14:docId w14:val="124B143F"/>
  <w15:docId w15:val="{B74DF718-F559-45BF-B2C9-A11B3C0C8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SimSun" w:hAnsi="Liberation Serif" w:cs="Arial"/>
        <w:kern w:val="2"/>
        <w:szCs w:val="24"/>
        <w:lang w:val="en-CA"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color w:val="00000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Microsoft YaHei" w:hAnsi="Liberation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 w:type="character" w:styleId="PlaceholderText">
    <w:name w:val="Placeholder Text"/>
    <w:basedOn w:val="DefaultParagraphFont"/>
    <w:uiPriority w:val="99"/>
    <w:semiHidden/>
    <w:rsid w:val="00351B65"/>
    <w:rPr>
      <w:color w:val="808080"/>
    </w:rPr>
  </w:style>
  <w:style w:type="paragraph" w:styleId="ListParagraph">
    <w:name w:val="List Paragraph"/>
    <w:basedOn w:val="Normal"/>
    <w:uiPriority w:val="34"/>
    <w:qFormat/>
    <w:rsid w:val="00BF6BC1"/>
    <w:pPr>
      <w:ind w:left="720"/>
      <w:contextualSpacing/>
    </w:pPr>
    <w:rPr>
      <w:rFonts w:cs="Mangal"/>
      <w:szCs w:val="21"/>
    </w:rPr>
  </w:style>
  <w:style w:type="paragraph" w:styleId="NoSpacing">
    <w:name w:val="No Spacing"/>
    <w:uiPriority w:val="1"/>
    <w:qFormat/>
    <w:rsid w:val="00D9202D"/>
    <w:rPr>
      <w:rFonts w:asciiTheme="minorHAnsi" w:eastAsiaTheme="minorHAnsi" w:hAnsiTheme="minorHAnsi" w:cstheme="minorBidi"/>
      <w:kern w:val="0"/>
      <w:sz w:val="22"/>
      <w:szCs w:val="22"/>
      <w:lang w:eastAsia="en-US" w:bidi="ar-SA"/>
    </w:rPr>
  </w:style>
  <w:style w:type="paragraph" w:styleId="BalloonText">
    <w:name w:val="Balloon Text"/>
    <w:basedOn w:val="Normal"/>
    <w:link w:val="BalloonTextChar"/>
    <w:uiPriority w:val="99"/>
    <w:semiHidden/>
    <w:unhideWhenUsed/>
    <w:rsid w:val="00A10744"/>
    <w:rPr>
      <w:rFonts w:ascii="Segoe UI" w:hAnsi="Segoe UI" w:cs="Mangal"/>
      <w:sz w:val="18"/>
      <w:szCs w:val="16"/>
    </w:rPr>
  </w:style>
  <w:style w:type="character" w:customStyle="1" w:styleId="BalloonTextChar">
    <w:name w:val="Balloon Text Char"/>
    <w:basedOn w:val="DefaultParagraphFont"/>
    <w:link w:val="BalloonText"/>
    <w:uiPriority w:val="99"/>
    <w:semiHidden/>
    <w:rsid w:val="00A10744"/>
    <w:rPr>
      <w:rFonts w:ascii="Segoe UI" w:hAnsi="Segoe UI" w:cs="Mangal"/>
      <w:color w:val="00000A"/>
      <w:sz w:val="18"/>
      <w:szCs w:val="16"/>
    </w:rPr>
  </w:style>
  <w:style w:type="character" w:styleId="Hyperlink">
    <w:name w:val="Hyperlink"/>
    <w:basedOn w:val="DefaultParagraphFont"/>
    <w:uiPriority w:val="99"/>
    <w:unhideWhenUsed/>
    <w:rsid w:val="000C3DB8"/>
    <w:rPr>
      <w:rFonts w:ascii="Times New Roman" w:hAnsi="Times New Roman" w:cs="Times New Roman" w:hint="default"/>
      <w:color w:val="0563C1"/>
      <w:u w:val="single"/>
    </w:rPr>
  </w:style>
  <w:style w:type="character" w:styleId="FollowedHyperlink">
    <w:name w:val="FollowedHyperlink"/>
    <w:basedOn w:val="DefaultParagraphFont"/>
    <w:uiPriority w:val="99"/>
    <w:semiHidden/>
    <w:unhideWhenUsed/>
    <w:rsid w:val="000C3DB8"/>
    <w:rPr>
      <w:color w:val="954F72" w:themeColor="followedHyperlink"/>
      <w:u w:val="single"/>
    </w:rPr>
  </w:style>
  <w:style w:type="paragraph" w:styleId="Header">
    <w:name w:val="header"/>
    <w:basedOn w:val="Normal"/>
    <w:link w:val="HeaderChar"/>
    <w:uiPriority w:val="99"/>
    <w:unhideWhenUsed/>
    <w:rsid w:val="001B343F"/>
    <w:pPr>
      <w:tabs>
        <w:tab w:val="center" w:pos="4680"/>
        <w:tab w:val="right" w:pos="9360"/>
      </w:tabs>
    </w:pPr>
    <w:rPr>
      <w:rFonts w:cs="Mangal"/>
      <w:szCs w:val="21"/>
    </w:rPr>
  </w:style>
  <w:style w:type="character" w:customStyle="1" w:styleId="HeaderChar">
    <w:name w:val="Header Char"/>
    <w:basedOn w:val="DefaultParagraphFont"/>
    <w:link w:val="Header"/>
    <w:uiPriority w:val="99"/>
    <w:rsid w:val="001B343F"/>
    <w:rPr>
      <w:rFonts w:cs="Mangal"/>
      <w:color w:val="00000A"/>
      <w:sz w:val="24"/>
      <w:szCs w:val="21"/>
    </w:rPr>
  </w:style>
  <w:style w:type="paragraph" w:styleId="Footer">
    <w:name w:val="footer"/>
    <w:basedOn w:val="Normal"/>
    <w:link w:val="FooterChar"/>
    <w:uiPriority w:val="99"/>
    <w:unhideWhenUsed/>
    <w:rsid w:val="001B343F"/>
    <w:pPr>
      <w:tabs>
        <w:tab w:val="center" w:pos="4680"/>
        <w:tab w:val="right" w:pos="9360"/>
      </w:tabs>
    </w:pPr>
    <w:rPr>
      <w:rFonts w:cs="Mangal"/>
      <w:szCs w:val="21"/>
    </w:rPr>
  </w:style>
  <w:style w:type="character" w:customStyle="1" w:styleId="FooterChar">
    <w:name w:val="Footer Char"/>
    <w:basedOn w:val="DefaultParagraphFont"/>
    <w:link w:val="Footer"/>
    <w:uiPriority w:val="99"/>
    <w:rsid w:val="001B343F"/>
    <w:rPr>
      <w:rFonts w:cs="Mangal"/>
      <w:color w:val="00000A"/>
      <w:sz w:val="24"/>
      <w:szCs w:val="21"/>
    </w:rPr>
  </w:style>
  <w:style w:type="table" w:styleId="TableGrid">
    <w:name w:val="Table Grid"/>
    <w:basedOn w:val="TableNormal"/>
    <w:uiPriority w:val="39"/>
    <w:rsid w:val="00AE5C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51A6B"/>
    <w:pPr>
      <w:spacing w:before="100" w:beforeAutospacing="1" w:after="100" w:afterAutospacing="1"/>
    </w:pPr>
    <w:rPr>
      <w:rFonts w:ascii="Times New Roman" w:eastAsia="Times New Roman" w:hAnsi="Times New Roman" w:cs="Times New Roman"/>
      <w:color w:val="auto"/>
      <w:kern w:val="0"/>
      <w:lang w:eastAsia="en-CA" w:bidi="ar-SA"/>
    </w:rPr>
  </w:style>
  <w:style w:type="paragraph" w:customStyle="1" w:styleId="Chaptertext-firstsubsection">
    <w:name w:val="Chapter text - first subsection"/>
    <w:basedOn w:val="Normal"/>
    <w:rsid w:val="00A41B9C"/>
    <w:pPr>
      <w:ind w:left="720"/>
    </w:pPr>
    <w:rPr>
      <w:rFonts w:ascii="Helvetica" w:eastAsia="Times New Roman" w:hAnsi="Helvetica" w:cs="Times New Roman"/>
      <w:color w:val="auto"/>
      <w:kern w:val="0"/>
      <w:sz w:val="20"/>
      <w:szCs w:val="20"/>
      <w:lang w:eastAsia="en-US" w:bidi="ar-SA"/>
    </w:rPr>
  </w:style>
  <w:style w:type="character" w:styleId="CommentReference">
    <w:name w:val="annotation reference"/>
    <w:basedOn w:val="DefaultParagraphFont"/>
    <w:uiPriority w:val="99"/>
    <w:semiHidden/>
    <w:unhideWhenUsed/>
    <w:rsid w:val="00F86A5C"/>
    <w:rPr>
      <w:sz w:val="16"/>
      <w:szCs w:val="16"/>
    </w:rPr>
  </w:style>
  <w:style w:type="paragraph" w:styleId="CommentText">
    <w:name w:val="annotation text"/>
    <w:basedOn w:val="Normal"/>
    <w:link w:val="CommentTextChar"/>
    <w:uiPriority w:val="99"/>
    <w:semiHidden/>
    <w:unhideWhenUsed/>
    <w:rsid w:val="00F86A5C"/>
    <w:rPr>
      <w:rFonts w:cs="Mangal"/>
      <w:sz w:val="20"/>
      <w:szCs w:val="18"/>
    </w:rPr>
  </w:style>
  <w:style w:type="character" w:customStyle="1" w:styleId="CommentTextChar">
    <w:name w:val="Comment Text Char"/>
    <w:basedOn w:val="DefaultParagraphFont"/>
    <w:link w:val="CommentText"/>
    <w:uiPriority w:val="99"/>
    <w:semiHidden/>
    <w:rsid w:val="00F86A5C"/>
    <w:rPr>
      <w:rFonts w:cs="Mangal"/>
      <w:color w:val="00000A"/>
      <w:szCs w:val="18"/>
    </w:rPr>
  </w:style>
  <w:style w:type="paragraph" w:styleId="CommentSubject">
    <w:name w:val="annotation subject"/>
    <w:basedOn w:val="CommentText"/>
    <w:next w:val="CommentText"/>
    <w:link w:val="CommentSubjectChar"/>
    <w:uiPriority w:val="99"/>
    <w:semiHidden/>
    <w:unhideWhenUsed/>
    <w:rsid w:val="00F86A5C"/>
    <w:rPr>
      <w:b/>
      <w:bCs/>
    </w:rPr>
  </w:style>
  <w:style w:type="character" w:customStyle="1" w:styleId="CommentSubjectChar">
    <w:name w:val="Comment Subject Char"/>
    <w:basedOn w:val="CommentTextChar"/>
    <w:link w:val="CommentSubject"/>
    <w:uiPriority w:val="99"/>
    <w:semiHidden/>
    <w:rsid w:val="00F86A5C"/>
    <w:rPr>
      <w:rFonts w:cs="Mangal"/>
      <w:b/>
      <w:bCs/>
      <w:color w:val="00000A"/>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344069">
      <w:bodyDiv w:val="1"/>
      <w:marLeft w:val="0"/>
      <w:marRight w:val="0"/>
      <w:marTop w:val="0"/>
      <w:marBottom w:val="0"/>
      <w:divBdr>
        <w:top w:val="none" w:sz="0" w:space="0" w:color="auto"/>
        <w:left w:val="none" w:sz="0" w:space="0" w:color="auto"/>
        <w:bottom w:val="none" w:sz="0" w:space="0" w:color="auto"/>
        <w:right w:val="none" w:sz="0" w:space="0" w:color="auto"/>
      </w:divBdr>
    </w:div>
    <w:div w:id="144932722">
      <w:bodyDiv w:val="1"/>
      <w:marLeft w:val="0"/>
      <w:marRight w:val="0"/>
      <w:marTop w:val="0"/>
      <w:marBottom w:val="0"/>
      <w:divBdr>
        <w:top w:val="none" w:sz="0" w:space="0" w:color="auto"/>
        <w:left w:val="none" w:sz="0" w:space="0" w:color="auto"/>
        <w:bottom w:val="none" w:sz="0" w:space="0" w:color="auto"/>
        <w:right w:val="none" w:sz="0" w:space="0" w:color="auto"/>
      </w:divBdr>
    </w:div>
    <w:div w:id="438136716">
      <w:bodyDiv w:val="1"/>
      <w:marLeft w:val="0"/>
      <w:marRight w:val="0"/>
      <w:marTop w:val="0"/>
      <w:marBottom w:val="0"/>
      <w:divBdr>
        <w:top w:val="none" w:sz="0" w:space="0" w:color="auto"/>
        <w:left w:val="none" w:sz="0" w:space="0" w:color="auto"/>
        <w:bottom w:val="none" w:sz="0" w:space="0" w:color="auto"/>
        <w:right w:val="none" w:sz="0" w:space="0" w:color="auto"/>
      </w:divBdr>
    </w:div>
    <w:div w:id="671878874">
      <w:bodyDiv w:val="1"/>
      <w:marLeft w:val="0"/>
      <w:marRight w:val="0"/>
      <w:marTop w:val="0"/>
      <w:marBottom w:val="0"/>
      <w:divBdr>
        <w:top w:val="none" w:sz="0" w:space="0" w:color="auto"/>
        <w:left w:val="none" w:sz="0" w:space="0" w:color="auto"/>
        <w:bottom w:val="none" w:sz="0" w:space="0" w:color="auto"/>
        <w:right w:val="none" w:sz="0" w:space="0" w:color="auto"/>
      </w:divBdr>
    </w:div>
    <w:div w:id="776870455">
      <w:bodyDiv w:val="1"/>
      <w:marLeft w:val="0"/>
      <w:marRight w:val="0"/>
      <w:marTop w:val="0"/>
      <w:marBottom w:val="0"/>
      <w:divBdr>
        <w:top w:val="none" w:sz="0" w:space="0" w:color="auto"/>
        <w:left w:val="none" w:sz="0" w:space="0" w:color="auto"/>
        <w:bottom w:val="none" w:sz="0" w:space="0" w:color="auto"/>
        <w:right w:val="none" w:sz="0" w:space="0" w:color="auto"/>
      </w:divBdr>
    </w:div>
    <w:div w:id="907225487">
      <w:bodyDiv w:val="1"/>
      <w:marLeft w:val="0"/>
      <w:marRight w:val="0"/>
      <w:marTop w:val="0"/>
      <w:marBottom w:val="0"/>
      <w:divBdr>
        <w:top w:val="none" w:sz="0" w:space="0" w:color="auto"/>
        <w:left w:val="none" w:sz="0" w:space="0" w:color="auto"/>
        <w:bottom w:val="none" w:sz="0" w:space="0" w:color="auto"/>
        <w:right w:val="none" w:sz="0" w:space="0" w:color="auto"/>
      </w:divBdr>
    </w:div>
    <w:div w:id="1005088837">
      <w:bodyDiv w:val="1"/>
      <w:marLeft w:val="0"/>
      <w:marRight w:val="0"/>
      <w:marTop w:val="0"/>
      <w:marBottom w:val="0"/>
      <w:divBdr>
        <w:top w:val="none" w:sz="0" w:space="0" w:color="auto"/>
        <w:left w:val="none" w:sz="0" w:space="0" w:color="auto"/>
        <w:bottom w:val="none" w:sz="0" w:space="0" w:color="auto"/>
        <w:right w:val="none" w:sz="0" w:space="0" w:color="auto"/>
      </w:divBdr>
    </w:div>
    <w:div w:id="1809086436">
      <w:bodyDiv w:val="1"/>
      <w:marLeft w:val="0"/>
      <w:marRight w:val="0"/>
      <w:marTop w:val="0"/>
      <w:marBottom w:val="0"/>
      <w:divBdr>
        <w:top w:val="none" w:sz="0" w:space="0" w:color="auto"/>
        <w:left w:val="none" w:sz="0" w:space="0" w:color="auto"/>
        <w:bottom w:val="none" w:sz="0" w:space="0" w:color="auto"/>
        <w:right w:val="none" w:sz="0" w:space="0" w:color="auto"/>
      </w:divBdr>
    </w:div>
    <w:div w:id="19506233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icn-rci.statcan.ca/888/888c/888c04/888c04_2017/888c04_20171120-eng.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gcdocs.gc.ca/statcan/llisapi.dll/link/5695939" TargetMode="External"/><Relationship Id="rId4" Type="http://schemas.openxmlformats.org/officeDocument/2006/relationships/settings" Target="settings.xml"/><Relationship Id="rId9" Type="http://schemas.openxmlformats.org/officeDocument/2006/relationships/hyperlink" Target="https://gcdocs.gc.ca/statcan/llisapi.dll/link/20026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1E515A-F2A1-4C5B-82FD-C99227B0D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906</TotalTime>
  <Pages>6</Pages>
  <Words>2315</Words>
  <Characters>13200</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StatCan</Company>
  <LinksUpToDate>false</LinksUpToDate>
  <CharactersWithSpaces>15485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Neusy, Elisabeth - HSMD/DMEM</dc:creator>
  <dc:description/>
  <cp:lastModifiedBy>Neusy, Elisabeth - HSMD/DMEM</cp:lastModifiedBy>
  <cp:revision>16</cp:revision>
  <cp:lastPrinted>2019-11-12T21:52:00Z</cp:lastPrinted>
  <dcterms:created xsi:type="dcterms:W3CDTF">2021-05-02T19:55:00Z</dcterms:created>
  <dcterms:modified xsi:type="dcterms:W3CDTF">2021-06-23T18:27:00Z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ies>
</file>